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87E87" w14:textId="77777777" w:rsidR="00996EA9" w:rsidRPr="00A1105E" w:rsidRDefault="00996EA9" w:rsidP="00996EA9">
      <w:pPr>
        <w:spacing w:after="240" w:line="240" w:lineRule="auto"/>
        <w:jc w:val="center"/>
        <w:rPr>
          <w:rFonts w:cs="Arial"/>
          <w:b/>
          <w:bCs/>
          <w:sz w:val="21"/>
          <w:szCs w:val="21"/>
        </w:rPr>
      </w:pPr>
      <w:r w:rsidRPr="593C3962">
        <w:rPr>
          <w:rFonts w:cs="Arial"/>
          <w:b/>
          <w:bCs/>
          <w:sz w:val="21"/>
          <w:szCs w:val="21"/>
        </w:rPr>
        <w:t>WISE (CORPORATE) MEMBERSHIP STANDARD TERMS &amp; CONDITIONS</w:t>
      </w:r>
    </w:p>
    <w:p w14:paraId="214B00CC" w14:textId="77777777" w:rsidR="00996EA9" w:rsidRPr="00A1105E" w:rsidRDefault="00996EA9" w:rsidP="00996EA9">
      <w:pPr>
        <w:pStyle w:val="MRHeading1"/>
        <w:numPr>
          <w:ilvl w:val="0"/>
          <w:numId w:val="0"/>
        </w:numPr>
        <w:tabs>
          <w:tab w:val="clear" w:pos="720"/>
          <w:tab w:val="left" w:pos="0"/>
        </w:tabs>
        <w:spacing w:after="240" w:line="240" w:lineRule="auto"/>
        <w:rPr>
          <w:rFonts w:cs="Arial"/>
          <w:b w:val="0"/>
          <w:bCs/>
          <w:i/>
          <w:iCs/>
          <w:sz w:val="21"/>
          <w:szCs w:val="21"/>
        </w:rPr>
      </w:pPr>
      <w:r w:rsidRPr="00A1105E">
        <w:rPr>
          <w:rFonts w:cs="Arial"/>
          <w:b w:val="0"/>
          <w:bCs/>
          <w:i/>
          <w:iCs/>
          <w:sz w:val="21"/>
          <w:szCs w:val="21"/>
        </w:rPr>
        <w:t xml:space="preserve">WISE Membership is a business-to-business product, offered by the IET to corporate customers with a specific focus on promoting gender equity within the STEM sector. It is distinct from IET membership, which is a business-to-consumer product, </w:t>
      </w:r>
      <w:r w:rsidRPr="00A00582">
        <w:rPr>
          <w:rFonts w:cs="Arial"/>
          <w:b w:val="0"/>
          <w:bCs/>
          <w:i/>
          <w:iCs/>
          <w:sz w:val="21"/>
          <w:szCs w:val="21"/>
        </w:rPr>
        <w:t>and which is governed by the IET’s Bye-laws.</w:t>
      </w:r>
      <w:r w:rsidRPr="00A1105E">
        <w:rPr>
          <w:rFonts w:cs="Arial"/>
          <w:b w:val="0"/>
          <w:bCs/>
          <w:i/>
          <w:iCs/>
          <w:sz w:val="21"/>
          <w:szCs w:val="21"/>
        </w:rPr>
        <w:t xml:space="preserve"> </w:t>
      </w:r>
    </w:p>
    <w:p w14:paraId="556A6069" w14:textId="77777777" w:rsidR="00996EA9" w:rsidRPr="00A1105E" w:rsidRDefault="00996EA9" w:rsidP="004A35CC">
      <w:pPr>
        <w:pStyle w:val="MRHeading1"/>
        <w:spacing w:after="240" w:line="240" w:lineRule="auto"/>
        <w:rPr>
          <w:rFonts w:cs="Arial"/>
          <w:sz w:val="21"/>
          <w:szCs w:val="21"/>
        </w:rPr>
      </w:pPr>
      <w:r w:rsidRPr="00A1105E">
        <w:rPr>
          <w:rFonts w:cs="Arial"/>
          <w:sz w:val="21"/>
          <w:szCs w:val="21"/>
        </w:rPr>
        <w:t>Interpretation</w:t>
      </w:r>
    </w:p>
    <w:p w14:paraId="6D016EDD" w14:textId="77777777" w:rsidR="00996EA9" w:rsidRPr="00A1105E" w:rsidRDefault="00996EA9" w:rsidP="004A35CC">
      <w:pPr>
        <w:pStyle w:val="MRHeading2"/>
        <w:numPr>
          <w:ilvl w:val="1"/>
          <w:numId w:val="22"/>
        </w:numPr>
        <w:spacing w:after="240" w:line="240" w:lineRule="auto"/>
        <w:rPr>
          <w:rFonts w:cs="Arial"/>
          <w:sz w:val="21"/>
          <w:szCs w:val="21"/>
        </w:rPr>
      </w:pPr>
      <w:r w:rsidRPr="593C3962">
        <w:rPr>
          <w:rFonts w:cs="Arial"/>
          <w:sz w:val="21"/>
          <w:szCs w:val="21"/>
        </w:rPr>
        <w:t>The following definitions and rules of interpretation apply in this Agreement and in these terms and conditions (the “</w:t>
      </w:r>
      <w:r w:rsidRPr="593C3962">
        <w:rPr>
          <w:rFonts w:cs="Arial"/>
          <w:b/>
          <w:bCs/>
          <w:sz w:val="21"/>
          <w:szCs w:val="21"/>
        </w:rPr>
        <w:t>Conditions</w:t>
      </w:r>
      <w:r w:rsidRPr="593C3962">
        <w:rPr>
          <w:rFonts w:cs="Arial"/>
          <w:sz w:val="21"/>
          <w:szCs w:val="21"/>
        </w:rPr>
        <w:t>”):</w:t>
      </w:r>
    </w:p>
    <w:p w14:paraId="6B070281" w14:textId="77777777" w:rsidR="00996EA9" w:rsidRPr="00A1105E" w:rsidRDefault="00996EA9" w:rsidP="00996EA9">
      <w:pPr>
        <w:pStyle w:val="MRDefinitions1"/>
        <w:spacing w:after="240" w:line="240" w:lineRule="auto"/>
        <w:rPr>
          <w:sz w:val="21"/>
          <w:szCs w:val="21"/>
          <w:lang w:eastAsia="en-US"/>
        </w:rPr>
      </w:pPr>
      <w:r w:rsidRPr="593C3962">
        <w:rPr>
          <w:sz w:val="21"/>
          <w:szCs w:val="21"/>
          <w:lang w:eastAsia="en-US"/>
        </w:rPr>
        <w:t>“</w:t>
      </w:r>
      <w:r w:rsidRPr="593C3962">
        <w:rPr>
          <w:b/>
          <w:bCs/>
          <w:sz w:val="21"/>
          <w:szCs w:val="21"/>
          <w:lang w:eastAsia="en-US"/>
        </w:rPr>
        <w:t>Add-on Products</w:t>
      </w:r>
      <w:r w:rsidRPr="593C3962">
        <w:rPr>
          <w:sz w:val="21"/>
          <w:szCs w:val="21"/>
          <w:lang w:eastAsia="en-US"/>
        </w:rPr>
        <w:t>” means those products, over and above joining the WISE Membership Scheme, procured by the WISE Member and to be delivered by the IET as set out in the Order Form.</w:t>
      </w:r>
    </w:p>
    <w:p w14:paraId="06F7F033" w14:textId="77777777" w:rsidR="00996EA9" w:rsidRPr="00A1105E" w:rsidRDefault="00996EA9" w:rsidP="00996EA9">
      <w:pPr>
        <w:pStyle w:val="MRDefinitions1"/>
        <w:spacing w:after="240" w:line="240" w:lineRule="auto"/>
        <w:rPr>
          <w:sz w:val="21"/>
          <w:szCs w:val="21"/>
          <w:lang w:eastAsia="en-US"/>
        </w:rPr>
      </w:pPr>
      <w:r w:rsidRPr="00A1105E">
        <w:rPr>
          <w:sz w:val="21"/>
          <w:szCs w:val="21"/>
        </w:rPr>
        <w:t>“</w:t>
      </w:r>
      <w:r w:rsidRPr="00A1105E">
        <w:rPr>
          <w:b/>
          <w:sz w:val="21"/>
          <w:szCs w:val="21"/>
        </w:rPr>
        <w:t>Agreement</w:t>
      </w:r>
      <w:r w:rsidRPr="00A1105E">
        <w:rPr>
          <w:sz w:val="21"/>
          <w:szCs w:val="21"/>
        </w:rPr>
        <w:t xml:space="preserve">” </w:t>
      </w:r>
      <w:r>
        <w:rPr>
          <w:sz w:val="21"/>
          <w:szCs w:val="21"/>
        </w:rPr>
        <w:t xml:space="preserve">means </w:t>
      </w:r>
      <w:r w:rsidRPr="00A1105E">
        <w:rPr>
          <w:sz w:val="21"/>
          <w:szCs w:val="21"/>
          <w:lang w:eastAsia="en-US"/>
        </w:rPr>
        <w:t xml:space="preserve">this agreement between the IET </w:t>
      </w:r>
      <w:r w:rsidRPr="00BB5FC8">
        <w:rPr>
          <w:sz w:val="21"/>
          <w:szCs w:val="21"/>
          <w:lang w:eastAsia="en-US"/>
        </w:rPr>
        <w:t>and the WISE Member in respect of the WISE Membership Scheme</w:t>
      </w:r>
      <w:r w:rsidRPr="00A1105E">
        <w:rPr>
          <w:sz w:val="21"/>
          <w:szCs w:val="21"/>
          <w:lang w:eastAsia="en-US"/>
        </w:rPr>
        <w:t xml:space="preserve"> and any Add-on Products, </w:t>
      </w:r>
      <w:r w:rsidRPr="00A1105E">
        <w:rPr>
          <w:sz w:val="21"/>
          <w:szCs w:val="21"/>
        </w:rPr>
        <w:t xml:space="preserve">which comprises the components listed in clause </w:t>
      </w:r>
      <w:r w:rsidRPr="00A1105E">
        <w:rPr>
          <w:sz w:val="21"/>
          <w:szCs w:val="21"/>
        </w:rPr>
        <w:fldChar w:fldCharType="begin"/>
      </w:r>
      <w:r w:rsidRPr="00A1105E">
        <w:rPr>
          <w:sz w:val="21"/>
          <w:szCs w:val="21"/>
        </w:rPr>
        <w:instrText xml:space="preserve"> REF _Ref155356601 \r \h  \* MERGEFORMAT </w:instrText>
      </w:r>
      <w:r w:rsidRPr="00A1105E">
        <w:rPr>
          <w:sz w:val="21"/>
          <w:szCs w:val="21"/>
        </w:rPr>
      </w:r>
      <w:r w:rsidRPr="00A1105E">
        <w:rPr>
          <w:sz w:val="21"/>
          <w:szCs w:val="21"/>
        </w:rPr>
        <w:fldChar w:fldCharType="separate"/>
      </w:r>
      <w:r w:rsidRPr="00A1105E">
        <w:rPr>
          <w:sz w:val="21"/>
          <w:szCs w:val="21"/>
        </w:rPr>
        <w:t>2</w:t>
      </w:r>
      <w:r w:rsidRPr="00A1105E">
        <w:rPr>
          <w:sz w:val="21"/>
          <w:szCs w:val="21"/>
        </w:rPr>
        <w:fldChar w:fldCharType="end"/>
      </w:r>
      <w:r w:rsidRPr="00A1105E">
        <w:rPr>
          <w:sz w:val="21"/>
          <w:szCs w:val="21"/>
        </w:rPr>
        <w:t xml:space="preserve"> (Composition of the Agreement).</w:t>
      </w:r>
    </w:p>
    <w:p w14:paraId="70C68634" w14:textId="77777777" w:rsidR="00996EA9" w:rsidRPr="00A1105E" w:rsidRDefault="00996EA9" w:rsidP="00996EA9">
      <w:pPr>
        <w:pStyle w:val="MRDefinitions1"/>
        <w:spacing w:after="240" w:line="240" w:lineRule="auto"/>
        <w:rPr>
          <w:sz w:val="21"/>
          <w:szCs w:val="21"/>
        </w:rPr>
      </w:pPr>
      <w:r w:rsidRPr="00A1105E">
        <w:rPr>
          <w:sz w:val="21"/>
          <w:szCs w:val="21"/>
        </w:rPr>
        <w:t>“</w:t>
      </w:r>
      <w:r w:rsidRPr="00A1105E">
        <w:rPr>
          <w:b/>
          <w:sz w:val="21"/>
          <w:szCs w:val="21"/>
        </w:rPr>
        <w:t>Applicable Law</w:t>
      </w:r>
      <w:r w:rsidRPr="00A1105E">
        <w:rPr>
          <w:sz w:val="21"/>
          <w:szCs w:val="21"/>
        </w:rPr>
        <w:t>” means all laws, rules, regulations, codes of practice, research governance or ethical guidelines or requirements of regulatory authorities, as amended from time to time, which are applicable to this Agreement.</w:t>
      </w:r>
    </w:p>
    <w:p w14:paraId="0B176324" w14:textId="77777777" w:rsidR="00996EA9" w:rsidRPr="00A1105E" w:rsidRDefault="00996EA9" w:rsidP="00996EA9">
      <w:pPr>
        <w:pStyle w:val="MRDefinitions1"/>
        <w:spacing w:after="240" w:line="240" w:lineRule="auto"/>
        <w:rPr>
          <w:sz w:val="21"/>
          <w:szCs w:val="21"/>
        </w:rPr>
      </w:pPr>
      <w:r w:rsidRPr="00A1105E">
        <w:rPr>
          <w:sz w:val="21"/>
          <w:szCs w:val="21"/>
        </w:rPr>
        <w:t>“</w:t>
      </w:r>
      <w:r w:rsidRPr="00A1105E">
        <w:rPr>
          <w:b/>
          <w:sz w:val="21"/>
          <w:szCs w:val="21"/>
        </w:rPr>
        <w:t>Commencement Date</w:t>
      </w:r>
      <w:r w:rsidRPr="00A1105E">
        <w:rPr>
          <w:sz w:val="21"/>
          <w:szCs w:val="21"/>
        </w:rPr>
        <w:t xml:space="preserve">” means the date on which the IET countersigns the Order Form. </w:t>
      </w:r>
    </w:p>
    <w:p w14:paraId="1B43256F" w14:textId="77777777" w:rsidR="00996EA9" w:rsidRPr="00A1105E" w:rsidRDefault="00996EA9" w:rsidP="00996EA9">
      <w:pPr>
        <w:pStyle w:val="MRDefinitions1"/>
        <w:spacing w:after="240" w:line="240" w:lineRule="auto"/>
        <w:rPr>
          <w:sz w:val="21"/>
          <w:szCs w:val="21"/>
        </w:rPr>
      </w:pPr>
      <w:r w:rsidRPr="00A1105E">
        <w:rPr>
          <w:sz w:val="21"/>
          <w:szCs w:val="21"/>
        </w:rPr>
        <w:t>“</w:t>
      </w:r>
      <w:r w:rsidRPr="00A1105E">
        <w:rPr>
          <w:b/>
          <w:sz w:val="21"/>
          <w:szCs w:val="21"/>
        </w:rPr>
        <w:t>Confidential Information</w:t>
      </w:r>
      <w:r w:rsidRPr="00A1105E">
        <w:rPr>
          <w:sz w:val="21"/>
          <w:szCs w:val="21"/>
        </w:rPr>
        <w:t>” means any information which has been designated as confidential by either party in writing or that ought to be considered as confidential (however it is conveyed or on whatever media it is stored) including the terms and conditions of this Agreement (and any agreement entered into in connection with this Agreement) and information which relates to the business, affairs, finances, properties, assets, trading practices, services, developments, trade secrets, Intellectual Property Rights, know-how, personnel, suppliers and customers of the IET or the WISE Member (as the case may be) or, in each case, any member of the Group to which the relevant party belongs. In respect of the IET, the Confidential Information shall include the IET Materials and in respect of the WISE Member, the Confidential Information shall include the WISE Member Materials.</w:t>
      </w:r>
    </w:p>
    <w:p w14:paraId="79FFE67E" w14:textId="77777777" w:rsidR="00996EA9" w:rsidRPr="00A1105E" w:rsidRDefault="00996EA9" w:rsidP="00996EA9">
      <w:pPr>
        <w:pStyle w:val="MRDefinitions1"/>
        <w:spacing w:after="240" w:line="240" w:lineRule="auto"/>
        <w:rPr>
          <w:sz w:val="21"/>
          <w:szCs w:val="21"/>
        </w:rPr>
      </w:pPr>
      <w:r w:rsidRPr="00A1105E">
        <w:rPr>
          <w:sz w:val="21"/>
          <w:szCs w:val="21"/>
        </w:rPr>
        <w:t>“</w:t>
      </w:r>
      <w:r w:rsidRPr="00A1105E">
        <w:rPr>
          <w:b/>
          <w:sz w:val="21"/>
          <w:szCs w:val="21"/>
        </w:rPr>
        <w:t>Data Protection Legislation</w:t>
      </w:r>
      <w:r w:rsidRPr="00A1105E">
        <w:rPr>
          <w:sz w:val="21"/>
          <w:szCs w:val="21"/>
        </w:rPr>
        <w:t>” means all applicable laws and regulations relating to the protection of personal data and the privacy of individuals as may be amended, extended, re-enacted or replaced from time to time, including, (where applicable):</w:t>
      </w:r>
    </w:p>
    <w:p w14:paraId="693A6170" w14:textId="77777777" w:rsidR="00996EA9" w:rsidRPr="00A1105E" w:rsidRDefault="00996EA9" w:rsidP="00996EA9">
      <w:pPr>
        <w:pStyle w:val="MRDefinitions2"/>
        <w:spacing w:after="240" w:line="240" w:lineRule="auto"/>
        <w:rPr>
          <w:rFonts w:cs="Arial"/>
          <w:sz w:val="21"/>
          <w:szCs w:val="21"/>
        </w:rPr>
      </w:pPr>
      <w:r w:rsidRPr="00A1105E">
        <w:rPr>
          <w:rFonts w:cs="Arial"/>
          <w:sz w:val="21"/>
          <w:szCs w:val="21"/>
        </w:rPr>
        <w:t>UK GDPR; the Data Protection Act 2018 (“</w:t>
      </w:r>
      <w:r w:rsidRPr="00A1105E">
        <w:rPr>
          <w:rFonts w:cs="Arial"/>
          <w:b/>
          <w:bCs/>
          <w:sz w:val="21"/>
          <w:szCs w:val="21"/>
        </w:rPr>
        <w:t>DPA 2018</w:t>
      </w:r>
      <w:r w:rsidRPr="00A1105E">
        <w:rPr>
          <w:rFonts w:cs="Arial"/>
          <w:sz w:val="21"/>
          <w:szCs w:val="21"/>
        </w:rPr>
        <w:t>”) (and regulations made thereunder); the Privacy and Electronic Communications Regulations 2003 (SI 2003 No. 2426) as amended; or</w:t>
      </w:r>
    </w:p>
    <w:p w14:paraId="7FB8F4A7" w14:textId="77777777" w:rsidR="00996EA9" w:rsidRPr="00A1105E" w:rsidRDefault="00996EA9" w:rsidP="00996EA9">
      <w:pPr>
        <w:pStyle w:val="MRDefinitions2"/>
        <w:spacing w:after="240" w:line="240" w:lineRule="auto"/>
        <w:rPr>
          <w:rFonts w:cs="Arial"/>
          <w:sz w:val="21"/>
          <w:szCs w:val="21"/>
        </w:rPr>
      </w:pPr>
      <w:r w:rsidRPr="00A1105E">
        <w:rPr>
          <w:rFonts w:cs="Arial"/>
          <w:sz w:val="21"/>
          <w:szCs w:val="21"/>
        </w:rPr>
        <w:t>EU GDPR,</w:t>
      </w:r>
    </w:p>
    <w:p w14:paraId="758EAB3E" w14:textId="77777777" w:rsidR="00996EA9" w:rsidRDefault="00996EA9" w:rsidP="00996EA9">
      <w:pPr>
        <w:spacing w:after="240" w:line="240" w:lineRule="auto"/>
        <w:ind w:left="720"/>
        <w:rPr>
          <w:rFonts w:cs="Arial"/>
          <w:sz w:val="21"/>
          <w:szCs w:val="21"/>
        </w:rPr>
      </w:pPr>
      <w:r w:rsidRPr="00A1105E">
        <w:rPr>
          <w:rFonts w:cs="Arial"/>
          <w:sz w:val="21"/>
          <w:szCs w:val="21"/>
        </w:rPr>
        <w:lastRenderedPageBreak/>
        <w:t>along with the guidance and codes of practice issued by the UK's Information Commissioner, EU Commission or other relevant regulatory authority (as applicable to a party).</w:t>
      </w:r>
    </w:p>
    <w:p w14:paraId="7D4C5E09" w14:textId="77777777" w:rsidR="00996EA9" w:rsidRPr="00A1105E" w:rsidRDefault="00996EA9" w:rsidP="00996EA9">
      <w:pPr>
        <w:pStyle w:val="MRDefinitions1"/>
        <w:spacing w:after="240" w:line="240" w:lineRule="auto"/>
        <w:rPr>
          <w:sz w:val="21"/>
          <w:szCs w:val="21"/>
        </w:rPr>
      </w:pPr>
      <w:r>
        <w:rPr>
          <w:sz w:val="21"/>
          <w:szCs w:val="21"/>
        </w:rPr>
        <w:t>“</w:t>
      </w:r>
      <w:r w:rsidRPr="00A1105E">
        <w:rPr>
          <w:b/>
          <w:bCs/>
          <w:sz w:val="21"/>
          <w:szCs w:val="21"/>
        </w:rPr>
        <w:t>Delivery Dates</w:t>
      </w:r>
      <w:r w:rsidRPr="00A1105E">
        <w:rPr>
          <w:sz w:val="21"/>
          <w:szCs w:val="21"/>
        </w:rPr>
        <w:t xml:space="preserve">” means those dates for delivery of the Add-on Products, as set out in the Order Form. </w:t>
      </w:r>
    </w:p>
    <w:p w14:paraId="75C06A7D" w14:textId="77777777" w:rsidR="00996EA9" w:rsidRDefault="00996EA9" w:rsidP="00996EA9">
      <w:pPr>
        <w:pStyle w:val="MRDefinitions1"/>
        <w:spacing w:after="240" w:line="240" w:lineRule="auto"/>
        <w:rPr>
          <w:sz w:val="21"/>
          <w:szCs w:val="21"/>
        </w:rPr>
      </w:pPr>
      <w:r w:rsidRPr="00A1105E">
        <w:rPr>
          <w:sz w:val="21"/>
          <w:szCs w:val="21"/>
        </w:rPr>
        <w:t>“</w:t>
      </w:r>
      <w:r w:rsidRPr="00A1105E">
        <w:rPr>
          <w:b/>
          <w:sz w:val="21"/>
          <w:szCs w:val="21"/>
        </w:rPr>
        <w:t>EU GDPR</w:t>
      </w:r>
      <w:r w:rsidRPr="00A1105E">
        <w:rPr>
          <w:sz w:val="21"/>
          <w:szCs w:val="21"/>
        </w:rPr>
        <w:t xml:space="preserve">” </w:t>
      </w:r>
      <w:bookmarkStart w:id="0" w:name="_Hlk115694061"/>
      <w:r w:rsidRPr="00A1105E">
        <w:rPr>
          <w:sz w:val="21"/>
          <w:szCs w:val="21"/>
        </w:rPr>
        <w:t>means the General Data Protection Regulation ((EU) 2016/679).</w:t>
      </w:r>
    </w:p>
    <w:bookmarkEnd w:id="0"/>
    <w:p w14:paraId="71C23AEA" w14:textId="77777777" w:rsidR="00996EA9" w:rsidRPr="00A1105E" w:rsidRDefault="00996EA9" w:rsidP="00996EA9">
      <w:pPr>
        <w:pStyle w:val="MRDefinitions1"/>
        <w:spacing w:after="240" w:line="240" w:lineRule="auto"/>
        <w:rPr>
          <w:sz w:val="21"/>
          <w:szCs w:val="21"/>
        </w:rPr>
      </w:pPr>
      <w:r w:rsidRPr="00A1105E">
        <w:rPr>
          <w:sz w:val="21"/>
          <w:szCs w:val="21"/>
        </w:rPr>
        <w:t>“</w:t>
      </w:r>
      <w:r w:rsidRPr="00A1105E">
        <w:rPr>
          <w:b/>
          <w:bCs/>
          <w:sz w:val="21"/>
          <w:szCs w:val="21"/>
        </w:rPr>
        <w:t>Expenses</w:t>
      </w:r>
      <w:r w:rsidRPr="00A1105E">
        <w:rPr>
          <w:sz w:val="21"/>
          <w:szCs w:val="21"/>
        </w:rPr>
        <w:t xml:space="preserve">” means those expenses payable by the WISE Member, as identified on the Order Form. </w:t>
      </w:r>
    </w:p>
    <w:p w14:paraId="435B0670" w14:textId="77777777" w:rsidR="00996EA9" w:rsidRPr="00A1105E" w:rsidRDefault="00996EA9" w:rsidP="00996EA9">
      <w:pPr>
        <w:pStyle w:val="MRDefinitions1"/>
        <w:spacing w:after="240" w:line="240" w:lineRule="auto"/>
        <w:rPr>
          <w:sz w:val="21"/>
          <w:szCs w:val="21"/>
        </w:rPr>
      </w:pPr>
      <w:r w:rsidRPr="00A1105E">
        <w:rPr>
          <w:sz w:val="21"/>
          <w:szCs w:val="21"/>
        </w:rPr>
        <w:t>“</w:t>
      </w:r>
      <w:r w:rsidRPr="00A1105E">
        <w:rPr>
          <w:b/>
          <w:sz w:val="21"/>
          <w:szCs w:val="21"/>
        </w:rPr>
        <w:t>Fees</w:t>
      </w:r>
      <w:r w:rsidRPr="00A1105E">
        <w:rPr>
          <w:sz w:val="21"/>
          <w:szCs w:val="21"/>
        </w:rPr>
        <w:t>”</w:t>
      </w:r>
      <w:r w:rsidRPr="00A1105E">
        <w:rPr>
          <w:b/>
          <w:sz w:val="21"/>
          <w:szCs w:val="21"/>
        </w:rPr>
        <w:t xml:space="preserve"> </w:t>
      </w:r>
      <w:r w:rsidRPr="00A1105E">
        <w:rPr>
          <w:sz w:val="21"/>
          <w:szCs w:val="21"/>
        </w:rPr>
        <w:t xml:space="preserve">means the WISE Membership Fees and any Add-on Products Fees, as set out in the Order Form, which are payable by the WISE Member to the </w:t>
      </w:r>
      <w:r w:rsidRPr="00A1105E">
        <w:rPr>
          <w:bCs/>
          <w:sz w:val="21"/>
          <w:szCs w:val="21"/>
        </w:rPr>
        <w:t>IET</w:t>
      </w:r>
      <w:r w:rsidRPr="00A1105E">
        <w:rPr>
          <w:sz w:val="21"/>
          <w:szCs w:val="21"/>
        </w:rPr>
        <w:t xml:space="preserve"> in accordance with clause </w:t>
      </w:r>
      <w:r w:rsidRPr="00A1105E">
        <w:rPr>
          <w:sz w:val="21"/>
          <w:szCs w:val="21"/>
        </w:rPr>
        <w:fldChar w:fldCharType="begin"/>
      </w:r>
      <w:r w:rsidRPr="00A1105E">
        <w:rPr>
          <w:sz w:val="21"/>
          <w:szCs w:val="21"/>
        </w:rPr>
        <w:instrText xml:space="preserve"> REF _Ref193193066 \r \h  \* MERGEFORMAT </w:instrText>
      </w:r>
      <w:r w:rsidRPr="00A1105E">
        <w:rPr>
          <w:sz w:val="21"/>
          <w:szCs w:val="21"/>
        </w:rPr>
      </w:r>
      <w:r w:rsidRPr="00A1105E">
        <w:rPr>
          <w:sz w:val="21"/>
          <w:szCs w:val="21"/>
        </w:rPr>
        <w:fldChar w:fldCharType="separate"/>
      </w:r>
      <w:r w:rsidRPr="00A1105E">
        <w:rPr>
          <w:sz w:val="21"/>
          <w:szCs w:val="21"/>
        </w:rPr>
        <w:t>5</w:t>
      </w:r>
      <w:r w:rsidRPr="00A1105E">
        <w:rPr>
          <w:sz w:val="21"/>
          <w:szCs w:val="21"/>
        </w:rPr>
        <w:fldChar w:fldCharType="end"/>
      </w:r>
      <w:r w:rsidRPr="00A1105E">
        <w:rPr>
          <w:sz w:val="21"/>
          <w:szCs w:val="21"/>
        </w:rPr>
        <w:t xml:space="preserve"> (Fees and payment).</w:t>
      </w:r>
    </w:p>
    <w:p w14:paraId="1612D207" w14:textId="77777777" w:rsidR="00996EA9" w:rsidRPr="00A1105E" w:rsidRDefault="00996EA9" w:rsidP="00996EA9">
      <w:pPr>
        <w:pStyle w:val="MRDefinitions1"/>
        <w:spacing w:after="240" w:line="240" w:lineRule="auto"/>
        <w:rPr>
          <w:sz w:val="21"/>
          <w:szCs w:val="21"/>
        </w:rPr>
      </w:pPr>
      <w:r w:rsidRPr="00A1105E">
        <w:rPr>
          <w:sz w:val="21"/>
          <w:szCs w:val="21"/>
        </w:rPr>
        <w:t>“</w:t>
      </w:r>
      <w:r w:rsidRPr="00A1105E">
        <w:rPr>
          <w:b/>
          <w:sz w:val="21"/>
          <w:szCs w:val="21"/>
        </w:rPr>
        <w:t>Force Majeure Event</w:t>
      </w:r>
      <w:r w:rsidRPr="00A1105E">
        <w:rPr>
          <w:sz w:val="21"/>
          <w:szCs w:val="21"/>
        </w:rPr>
        <w:t>” means an unforeseeable act, omission, event, accident or other circumstance that is:</w:t>
      </w:r>
    </w:p>
    <w:p w14:paraId="6B101A20" w14:textId="77777777" w:rsidR="00996EA9" w:rsidRPr="00A1105E" w:rsidRDefault="00996EA9" w:rsidP="00996EA9">
      <w:pPr>
        <w:pStyle w:val="MRDefinitions2"/>
        <w:spacing w:after="240" w:line="240" w:lineRule="auto"/>
        <w:rPr>
          <w:rFonts w:cs="Arial"/>
          <w:sz w:val="21"/>
          <w:szCs w:val="21"/>
        </w:rPr>
      </w:pPr>
      <w:r w:rsidRPr="00A1105E">
        <w:rPr>
          <w:rFonts w:cs="Arial"/>
          <w:sz w:val="21"/>
          <w:szCs w:val="21"/>
        </w:rPr>
        <w:t>beyond the reasonable control of a party; and</w:t>
      </w:r>
    </w:p>
    <w:p w14:paraId="63C737AE" w14:textId="77777777" w:rsidR="00996EA9" w:rsidRPr="00A1105E" w:rsidRDefault="00996EA9" w:rsidP="00996EA9">
      <w:pPr>
        <w:pStyle w:val="MRDefinitions2"/>
        <w:spacing w:after="240" w:line="240" w:lineRule="auto"/>
        <w:rPr>
          <w:rFonts w:cs="Arial"/>
          <w:sz w:val="21"/>
          <w:szCs w:val="21"/>
        </w:rPr>
      </w:pPr>
      <w:r w:rsidRPr="00A1105E">
        <w:rPr>
          <w:rFonts w:cs="Arial"/>
          <w:sz w:val="21"/>
          <w:szCs w:val="21"/>
        </w:rPr>
        <w:t>not attributable to any wilful act, neglect or failure to take reasonable preventative action by that party,</w:t>
      </w:r>
    </w:p>
    <w:p w14:paraId="6CB00A5D" w14:textId="77777777" w:rsidR="00996EA9" w:rsidRPr="00A1105E" w:rsidRDefault="00996EA9" w:rsidP="00996EA9">
      <w:pPr>
        <w:spacing w:after="240" w:line="240" w:lineRule="auto"/>
        <w:ind w:left="720"/>
        <w:rPr>
          <w:rFonts w:cs="Arial"/>
          <w:sz w:val="21"/>
          <w:szCs w:val="21"/>
        </w:rPr>
      </w:pPr>
      <w:r w:rsidRPr="00A1105E">
        <w:rPr>
          <w:rFonts w:cs="Arial"/>
          <w:sz w:val="21"/>
          <w:szCs w:val="21"/>
        </w:rPr>
        <w:t xml:space="preserve">and which affects that party’s performance of its obligations under this Agreement.  Things such as strikes, lock-outs or other industrial disputes, failure of a utility service or transport network, act of God, war, riot, civil commotion, malicious damage, volcanic ash, earthquake, explosion, terrorist act, epidemic, pandemic or other spread of infectious disease or the imposition of any measures to prevent the spread of disease, nuclear, chemical or biological contamination, compliance with any law or governmental order, rule, regulation or direction, accident, breakdown of plant or machinery, fire, flood or storm may be Force Majeure Events. </w:t>
      </w:r>
    </w:p>
    <w:p w14:paraId="388A912A" w14:textId="77777777" w:rsidR="00996EA9" w:rsidRPr="00A1105E" w:rsidRDefault="00996EA9" w:rsidP="00996EA9">
      <w:pPr>
        <w:pStyle w:val="MRDefinitions1"/>
        <w:spacing w:after="240" w:line="240" w:lineRule="auto"/>
        <w:rPr>
          <w:sz w:val="21"/>
          <w:szCs w:val="21"/>
        </w:rPr>
      </w:pPr>
      <w:r w:rsidRPr="00A1105E">
        <w:rPr>
          <w:sz w:val="21"/>
          <w:szCs w:val="21"/>
        </w:rPr>
        <w:t>“</w:t>
      </w:r>
      <w:r w:rsidRPr="00A1105E">
        <w:rPr>
          <w:b/>
          <w:sz w:val="21"/>
          <w:szCs w:val="21"/>
        </w:rPr>
        <w:t>GHGs</w:t>
      </w:r>
      <w:r w:rsidRPr="00A1105E">
        <w:rPr>
          <w:sz w:val="21"/>
          <w:szCs w:val="21"/>
        </w:rPr>
        <w:t xml:space="preserve">” means the natural and anthropogenic gases which trap thermal radiation in the Earth’s atmosphere and are specified in Annex A to the Kyoto Protocol to the United Nations Framework Convention on Climate Change (UNFCCC), as may be amended from time to time.  </w:t>
      </w:r>
    </w:p>
    <w:p w14:paraId="36EFCA01" w14:textId="77777777" w:rsidR="00996EA9" w:rsidRPr="00A1105E" w:rsidRDefault="00996EA9" w:rsidP="00996EA9">
      <w:pPr>
        <w:pStyle w:val="MRDefinitions1"/>
        <w:spacing w:after="240" w:line="240" w:lineRule="auto"/>
        <w:rPr>
          <w:sz w:val="21"/>
          <w:szCs w:val="21"/>
        </w:rPr>
      </w:pPr>
      <w:r w:rsidRPr="00A1105E">
        <w:rPr>
          <w:sz w:val="21"/>
          <w:szCs w:val="21"/>
        </w:rPr>
        <w:t>“</w:t>
      </w:r>
      <w:r w:rsidRPr="00A1105E">
        <w:rPr>
          <w:b/>
          <w:sz w:val="21"/>
          <w:szCs w:val="21"/>
        </w:rPr>
        <w:t>Good Industry Practice</w:t>
      </w:r>
      <w:r w:rsidRPr="00A1105E">
        <w:rPr>
          <w:sz w:val="21"/>
          <w:szCs w:val="21"/>
        </w:rPr>
        <w:t>” means standards, practices, methods and procedures conforming to Applicable Law and the exercise of that degree of skill and care, diligence, prudence and foresight which would be expected from a leading organisation or company within the relevant industry or business sector and in accordance with any relevant industry codes of practice.</w:t>
      </w:r>
    </w:p>
    <w:p w14:paraId="282568B9" w14:textId="77777777" w:rsidR="00996EA9" w:rsidRPr="00A1105E" w:rsidRDefault="00996EA9" w:rsidP="00996EA9">
      <w:pPr>
        <w:pStyle w:val="MRDefinitions1"/>
        <w:spacing w:after="240" w:line="240" w:lineRule="auto"/>
        <w:rPr>
          <w:sz w:val="21"/>
          <w:szCs w:val="21"/>
        </w:rPr>
      </w:pPr>
      <w:r w:rsidRPr="00A1105E">
        <w:rPr>
          <w:sz w:val="21"/>
          <w:szCs w:val="21"/>
        </w:rPr>
        <w:t>“</w:t>
      </w:r>
      <w:r w:rsidRPr="00A1105E">
        <w:rPr>
          <w:b/>
          <w:sz w:val="21"/>
          <w:szCs w:val="21"/>
        </w:rPr>
        <w:t>Group</w:t>
      </w:r>
      <w:r w:rsidRPr="00A1105E">
        <w:rPr>
          <w:sz w:val="21"/>
          <w:szCs w:val="21"/>
        </w:rPr>
        <w:t>”</w:t>
      </w:r>
      <w:r w:rsidRPr="00A1105E">
        <w:rPr>
          <w:b/>
          <w:sz w:val="21"/>
          <w:szCs w:val="21"/>
        </w:rPr>
        <w:t xml:space="preserve"> </w:t>
      </w:r>
      <w:r w:rsidRPr="00A1105E">
        <w:rPr>
          <w:bCs/>
          <w:sz w:val="21"/>
          <w:szCs w:val="21"/>
        </w:rPr>
        <w:t xml:space="preserve">means </w:t>
      </w:r>
      <w:r w:rsidRPr="00A1105E">
        <w:rPr>
          <w:sz w:val="21"/>
          <w:szCs w:val="21"/>
        </w:rPr>
        <w:t xml:space="preserve">in relation to a party: </w:t>
      </w:r>
      <w:proofErr w:type="spellStart"/>
      <w:r w:rsidRPr="00A1105E">
        <w:rPr>
          <w:sz w:val="21"/>
          <w:szCs w:val="21"/>
        </w:rPr>
        <w:t>i</w:t>
      </w:r>
      <w:proofErr w:type="spellEnd"/>
      <w:r w:rsidRPr="00A1105E">
        <w:rPr>
          <w:sz w:val="21"/>
          <w:szCs w:val="21"/>
        </w:rPr>
        <w:t>) that party; ii) any subsidiary or holding company from time to time of that party; iii) any subsidiary from time to time</w:t>
      </w:r>
      <w:r w:rsidRPr="00A1105E">
        <w:rPr>
          <w:b/>
          <w:bCs/>
          <w:sz w:val="21"/>
          <w:szCs w:val="21"/>
        </w:rPr>
        <w:t xml:space="preserve"> </w:t>
      </w:r>
      <w:r w:rsidRPr="00A1105E">
        <w:rPr>
          <w:sz w:val="21"/>
          <w:szCs w:val="21"/>
        </w:rPr>
        <w:t>of a holding company of that party; and iv) any subsidiary from time to time of a subsidiary of that party.</w:t>
      </w:r>
    </w:p>
    <w:p w14:paraId="3E2F4B50" w14:textId="77777777" w:rsidR="00996EA9" w:rsidRPr="00A1105E" w:rsidRDefault="00996EA9" w:rsidP="00996EA9">
      <w:pPr>
        <w:pStyle w:val="MRDefinitions1"/>
        <w:spacing w:after="240" w:line="240" w:lineRule="auto"/>
        <w:rPr>
          <w:sz w:val="21"/>
          <w:szCs w:val="21"/>
        </w:rPr>
      </w:pPr>
      <w:r w:rsidRPr="00A1105E">
        <w:rPr>
          <w:sz w:val="21"/>
          <w:szCs w:val="21"/>
        </w:rPr>
        <w:t>“</w:t>
      </w:r>
      <w:r w:rsidRPr="00A1105E">
        <w:rPr>
          <w:b/>
          <w:sz w:val="21"/>
          <w:szCs w:val="21"/>
        </w:rPr>
        <w:t>IET Branding</w:t>
      </w:r>
      <w:r w:rsidRPr="00A1105E">
        <w:rPr>
          <w:sz w:val="21"/>
          <w:szCs w:val="21"/>
        </w:rPr>
        <w:t>” means the trade marks, trade names or logos, in all cases, whether registered or unregistered, of the IET.</w:t>
      </w:r>
    </w:p>
    <w:p w14:paraId="37690831" w14:textId="77777777" w:rsidR="00996EA9" w:rsidRDefault="00996EA9" w:rsidP="00996EA9">
      <w:pPr>
        <w:pStyle w:val="MRDefinitions1"/>
        <w:spacing w:after="240" w:line="240" w:lineRule="auto"/>
        <w:rPr>
          <w:sz w:val="21"/>
          <w:szCs w:val="21"/>
        </w:rPr>
      </w:pPr>
      <w:bookmarkStart w:id="1" w:name="_Hlk114062807"/>
      <w:r w:rsidRPr="65522E39">
        <w:rPr>
          <w:sz w:val="21"/>
          <w:szCs w:val="21"/>
        </w:rPr>
        <w:t>“</w:t>
      </w:r>
      <w:r w:rsidRPr="65522E39">
        <w:rPr>
          <w:b/>
          <w:bCs/>
          <w:sz w:val="21"/>
          <w:szCs w:val="21"/>
        </w:rPr>
        <w:t>IET Logo</w:t>
      </w:r>
      <w:r w:rsidRPr="65522E39">
        <w:rPr>
          <w:sz w:val="21"/>
          <w:szCs w:val="21"/>
        </w:rPr>
        <w:t xml:space="preserve">” means the following logo:  </w:t>
      </w:r>
    </w:p>
    <w:p w14:paraId="536C0841" w14:textId="2C128BFA" w:rsidR="00996EA9" w:rsidRDefault="00996EA9" w:rsidP="00996EA9">
      <w:pPr>
        <w:pStyle w:val="MRDefinitions1"/>
        <w:spacing w:after="240" w:line="240" w:lineRule="auto"/>
        <w:rPr>
          <w:sz w:val="21"/>
          <w:szCs w:val="21"/>
        </w:rPr>
      </w:pPr>
      <w:r w:rsidRPr="65522E39">
        <w:rPr>
          <w:sz w:val="21"/>
          <w:szCs w:val="21"/>
        </w:rPr>
        <w:t xml:space="preserve"> </w:t>
      </w:r>
      <w:r w:rsidR="00E87370">
        <w:rPr>
          <w:noProof/>
        </w:rPr>
        <w:drawing>
          <wp:inline distT="0" distB="0" distL="0" distR="0" wp14:anchorId="01C8C616" wp14:editId="4CA8FF1A">
            <wp:extent cx="3038475" cy="488015"/>
            <wp:effectExtent l="0" t="0" r="0" b="7620"/>
            <wp:docPr id="4926976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7708" cy="494316"/>
                    </a:xfrm>
                    <a:prstGeom prst="rect">
                      <a:avLst/>
                    </a:prstGeom>
                    <a:noFill/>
                    <a:ln>
                      <a:noFill/>
                    </a:ln>
                  </pic:spPr>
                </pic:pic>
              </a:graphicData>
            </a:graphic>
          </wp:inline>
        </w:drawing>
      </w:r>
      <w:r w:rsidRPr="65522E39">
        <w:rPr>
          <w:noProof/>
          <w:sz w:val="21"/>
          <w:szCs w:val="21"/>
        </w:rPr>
        <w:t xml:space="preserve">     </w:t>
      </w:r>
    </w:p>
    <w:p w14:paraId="72859840" w14:textId="13249016" w:rsidR="00996EA9" w:rsidRPr="00FA6631" w:rsidRDefault="00E87370" w:rsidP="00996EA9">
      <w:pPr>
        <w:pStyle w:val="MRDefinitions1"/>
        <w:numPr>
          <w:ilvl w:val="0"/>
          <w:numId w:val="0"/>
        </w:numPr>
        <w:spacing w:after="240" w:line="240" w:lineRule="auto"/>
        <w:ind w:left="720"/>
        <w:rPr>
          <w:sz w:val="21"/>
          <w:szCs w:val="21"/>
        </w:rPr>
      </w:pPr>
      <w:r>
        <w:rPr>
          <w:noProof/>
        </w:rPr>
        <w:lastRenderedPageBreak/>
        <w:drawing>
          <wp:inline distT="0" distB="0" distL="0" distR="0" wp14:anchorId="3E6F58C2" wp14:editId="7EDBADD7">
            <wp:extent cx="3162300" cy="428625"/>
            <wp:effectExtent l="0" t="0" r="0" b="9525"/>
            <wp:docPr id="20845109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2300" cy="428625"/>
                    </a:xfrm>
                    <a:prstGeom prst="rect">
                      <a:avLst/>
                    </a:prstGeom>
                    <a:noFill/>
                    <a:ln>
                      <a:noFill/>
                    </a:ln>
                  </pic:spPr>
                </pic:pic>
              </a:graphicData>
            </a:graphic>
          </wp:inline>
        </w:drawing>
      </w:r>
    </w:p>
    <w:p w14:paraId="0A2ECC02" w14:textId="77777777" w:rsidR="00996EA9" w:rsidRPr="00A1105E" w:rsidRDefault="00996EA9" w:rsidP="00996EA9">
      <w:pPr>
        <w:pStyle w:val="MRDefinitions1"/>
        <w:spacing w:after="240" w:line="240" w:lineRule="auto"/>
        <w:rPr>
          <w:color w:val="00B050"/>
          <w:sz w:val="21"/>
          <w:szCs w:val="21"/>
        </w:rPr>
      </w:pPr>
      <w:r w:rsidRPr="00A1105E">
        <w:rPr>
          <w:sz w:val="21"/>
          <w:szCs w:val="21"/>
        </w:rPr>
        <w:t>“</w:t>
      </w:r>
      <w:r w:rsidRPr="00A1105E">
        <w:rPr>
          <w:b/>
          <w:sz w:val="21"/>
          <w:szCs w:val="21"/>
        </w:rPr>
        <w:t>IET Materials</w:t>
      </w:r>
      <w:r w:rsidRPr="00A1105E">
        <w:rPr>
          <w:sz w:val="21"/>
          <w:szCs w:val="21"/>
        </w:rPr>
        <w:t>” means all documents, information, data, items and materials in any form (whether owned by the IET or a third party) not developed specifically for the WISE Member which may be provided by the IET to the WISE Member in connection with this Agreement</w:t>
      </w:r>
      <w:r>
        <w:rPr>
          <w:sz w:val="21"/>
          <w:szCs w:val="21"/>
        </w:rPr>
        <w:t>.</w:t>
      </w:r>
      <w:r w:rsidRPr="00A1105E">
        <w:rPr>
          <w:sz w:val="21"/>
          <w:szCs w:val="21"/>
        </w:rPr>
        <w:t xml:space="preserve">  </w:t>
      </w:r>
    </w:p>
    <w:bookmarkEnd w:id="1"/>
    <w:p w14:paraId="40552CD6" w14:textId="77777777" w:rsidR="00996EA9" w:rsidRPr="00A1105E" w:rsidRDefault="00996EA9" w:rsidP="00996EA9">
      <w:pPr>
        <w:pStyle w:val="MRDefinitions1"/>
        <w:spacing w:after="240" w:line="240" w:lineRule="auto"/>
        <w:rPr>
          <w:sz w:val="21"/>
          <w:szCs w:val="21"/>
        </w:rPr>
      </w:pPr>
      <w:r w:rsidRPr="00A1105E">
        <w:rPr>
          <w:sz w:val="21"/>
          <w:szCs w:val="21"/>
        </w:rPr>
        <w:t>“</w:t>
      </w:r>
      <w:r w:rsidRPr="00A1105E">
        <w:rPr>
          <w:b/>
          <w:sz w:val="21"/>
          <w:szCs w:val="21"/>
        </w:rPr>
        <w:t>Intellectual Property Rights</w:t>
      </w:r>
      <w:r w:rsidRPr="00A1105E">
        <w:rPr>
          <w:sz w:val="21"/>
          <w:szCs w:val="21"/>
        </w:rPr>
        <w:t>”</w:t>
      </w:r>
      <w:r w:rsidRPr="00A1105E">
        <w:rPr>
          <w:b/>
          <w:sz w:val="21"/>
          <w:szCs w:val="21"/>
        </w:rPr>
        <w:t xml:space="preserve"> </w:t>
      </w:r>
      <w:r w:rsidRPr="00A1105E">
        <w:rPr>
          <w:sz w:val="21"/>
          <w:szCs w:val="21"/>
        </w:rPr>
        <w:t>means any copyright and related rights, patents, rights to inventions, registered designs, database rights, design rights, topography rights, trade marks, service marks, trade names and domain names, trade secrets, rights in unpatented know-how, rights of confidence and any other intellectual or industrial property rights of any nature including all applications (or rights to apply) for, and renewals or extensions of such rights and all similar or equivalent rights or forms of protection which subsist or will subsist now or in the future in any part of the world.</w:t>
      </w:r>
    </w:p>
    <w:p w14:paraId="1EA5EBDB" w14:textId="77777777" w:rsidR="00996EA9" w:rsidRPr="00A1105E" w:rsidRDefault="00996EA9" w:rsidP="00996EA9">
      <w:pPr>
        <w:pStyle w:val="MRDefinitions1"/>
        <w:spacing w:after="240" w:line="240" w:lineRule="auto"/>
        <w:rPr>
          <w:sz w:val="21"/>
          <w:szCs w:val="21"/>
        </w:rPr>
      </w:pPr>
      <w:r w:rsidRPr="00A1105E">
        <w:rPr>
          <w:sz w:val="21"/>
          <w:szCs w:val="21"/>
        </w:rPr>
        <w:t>“</w:t>
      </w:r>
      <w:r w:rsidRPr="00A1105E">
        <w:rPr>
          <w:b/>
          <w:sz w:val="21"/>
          <w:szCs w:val="21"/>
        </w:rPr>
        <w:t>Term</w:t>
      </w:r>
      <w:r w:rsidRPr="00A1105E">
        <w:rPr>
          <w:sz w:val="21"/>
          <w:szCs w:val="21"/>
        </w:rPr>
        <w:t>”</w:t>
      </w:r>
      <w:r w:rsidRPr="00A1105E">
        <w:rPr>
          <w:b/>
          <w:sz w:val="21"/>
          <w:szCs w:val="21"/>
        </w:rPr>
        <w:t xml:space="preserve"> </w:t>
      </w:r>
      <w:r w:rsidRPr="00A1105E">
        <w:rPr>
          <w:sz w:val="21"/>
          <w:szCs w:val="21"/>
        </w:rPr>
        <w:t>has the meaning given to it in the Order Form.</w:t>
      </w:r>
    </w:p>
    <w:p w14:paraId="5E55E96D" w14:textId="77777777" w:rsidR="00996EA9" w:rsidRPr="00A1105E" w:rsidRDefault="00996EA9" w:rsidP="00996EA9">
      <w:pPr>
        <w:pStyle w:val="MRDefinitions1"/>
        <w:spacing w:after="240" w:line="240" w:lineRule="auto"/>
        <w:rPr>
          <w:sz w:val="21"/>
          <w:szCs w:val="21"/>
        </w:rPr>
      </w:pPr>
      <w:r w:rsidRPr="00A1105E">
        <w:rPr>
          <w:sz w:val="21"/>
          <w:szCs w:val="21"/>
        </w:rPr>
        <w:t>“</w:t>
      </w:r>
      <w:r w:rsidRPr="00A1105E">
        <w:rPr>
          <w:b/>
          <w:sz w:val="21"/>
          <w:szCs w:val="21"/>
        </w:rPr>
        <w:t>UK GDPR</w:t>
      </w:r>
      <w:r w:rsidRPr="00A1105E">
        <w:rPr>
          <w:sz w:val="21"/>
          <w:szCs w:val="21"/>
        </w:rPr>
        <w:t>” has the meaning given to it in Section 3(10) (as supplemented by Section 205(4)) of the Data Protection Act 2018 (as amended).</w:t>
      </w:r>
    </w:p>
    <w:p w14:paraId="20E8F5A2" w14:textId="77777777" w:rsidR="00996EA9" w:rsidRPr="00A1105E" w:rsidRDefault="00996EA9" w:rsidP="00996EA9">
      <w:pPr>
        <w:pStyle w:val="MRDefinitions1"/>
        <w:spacing w:after="240" w:line="240" w:lineRule="auto"/>
        <w:rPr>
          <w:sz w:val="21"/>
          <w:szCs w:val="21"/>
        </w:rPr>
      </w:pPr>
      <w:r w:rsidRPr="00A1105E">
        <w:rPr>
          <w:sz w:val="21"/>
          <w:szCs w:val="21"/>
        </w:rPr>
        <w:t>“</w:t>
      </w:r>
      <w:r w:rsidRPr="00A1105E">
        <w:rPr>
          <w:b/>
          <w:sz w:val="21"/>
          <w:szCs w:val="21"/>
        </w:rPr>
        <w:t>VAT</w:t>
      </w:r>
      <w:r w:rsidRPr="00A1105E">
        <w:rPr>
          <w:sz w:val="21"/>
          <w:szCs w:val="21"/>
        </w:rPr>
        <w:t>” means value added tax or any equivalent tax chargeable in the United Kingdom (or elsewhere).</w:t>
      </w:r>
    </w:p>
    <w:p w14:paraId="24240512" w14:textId="77777777" w:rsidR="00996EA9" w:rsidRPr="00A1105E" w:rsidRDefault="00996EA9" w:rsidP="00996EA9">
      <w:pPr>
        <w:pStyle w:val="MRDefinitions1"/>
        <w:spacing w:after="240" w:line="240" w:lineRule="auto"/>
        <w:rPr>
          <w:sz w:val="21"/>
          <w:szCs w:val="21"/>
        </w:rPr>
      </w:pPr>
      <w:r w:rsidRPr="00A1105E">
        <w:rPr>
          <w:sz w:val="21"/>
          <w:szCs w:val="21"/>
        </w:rPr>
        <w:t>“</w:t>
      </w:r>
      <w:r w:rsidRPr="00A1105E">
        <w:rPr>
          <w:b/>
          <w:bCs/>
          <w:sz w:val="21"/>
          <w:szCs w:val="21"/>
        </w:rPr>
        <w:t>WISE Benefits</w:t>
      </w:r>
      <w:r w:rsidRPr="00A1105E">
        <w:rPr>
          <w:sz w:val="21"/>
          <w:szCs w:val="21"/>
        </w:rPr>
        <w:t xml:space="preserve">” means those benefits associated with the WISE Membership Level, as such benefits are set out on the WISE Website. </w:t>
      </w:r>
    </w:p>
    <w:p w14:paraId="14E34661" w14:textId="77777777" w:rsidR="00996EA9" w:rsidRPr="00A1105E" w:rsidRDefault="00996EA9" w:rsidP="00996EA9">
      <w:pPr>
        <w:pStyle w:val="MRDefinitions1"/>
        <w:spacing w:after="240" w:line="240" w:lineRule="auto"/>
        <w:rPr>
          <w:sz w:val="21"/>
          <w:szCs w:val="21"/>
        </w:rPr>
      </w:pPr>
      <w:r w:rsidRPr="00A1105E">
        <w:rPr>
          <w:sz w:val="21"/>
          <w:szCs w:val="21"/>
        </w:rPr>
        <w:t>“</w:t>
      </w:r>
      <w:r w:rsidRPr="00A1105E">
        <w:rPr>
          <w:b/>
          <w:bCs/>
          <w:sz w:val="21"/>
          <w:szCs w:val="21"/>
        </w:rPr>
        <w:t>WISE Member Logo</w:t>
      </w:r>
      <w:r w:rsidRPr="00A1105E">
        <w:rPr>
          <w:sz w:val="21"/>
          <w:szCs w:val="21"/>
        </w:rPr>
        <w:t xml:space="preserve">” means the WISE Member’s logo as set out on the Order Form. </w:t>
      </w:r>
    </w:p>
    <w:p w14:paraId="6E0FAB9C" w14:textId="77777777" w:rsidR="00996EA9" w:rsidRPr="00A1105E" w:rsidRDefault="00996EA9" w:rsidP="00996EA9">
      <w:pPr>
        <w:pStyle w:val="MRDefinitions1"/>
        <w:spacing w:after="240" w:line="240" w:lineRule="auto"/>
        <w:rPr>
          <w:sz w:val="21"/>
          <w:szCs w:val="21"/>
        </w:rPr>
      </w:pPr>
      <w:r w:rsidRPr="00A1105E">
        <w:rPr>
          <w:sz w:val="21"/>
          <w:szCs w:val="21"/>
        </w:rPr>
        <w:t>“</w:t>
      </w:r>
      <w:r w:rsidRPr="00A1105E">
        <w:rPr>
          <w:b/>
          <w:sz w:val="21"/>
          <w:szCs w:val="21"/>
        </w:rPr>
        <w:t>WISE Member Materials</w:t>
      </w:r>
      <w:r w:rsidRPr="00A1105E">
        <w:rPr>
          <w:sz w:val="21"/>
          <w:szCs w:val="21"/>
        </w:rPr>
        <w:t xml:space="preserve">” means all documents, information, data, items and materials in any form (whether owned by the WISE Member or a third party), which are provided by the WISE Member to the IET in connection with this Agreement. </w:t>
      </w:r>
    </w:p>
    <w:p w14:paraId="6A377E99" w14:textId="77777777" w:rsidR="00996EA9" w:rsidRPr="00A1105E" w:rsidRDefault="00996EA9" w:rsidP="00996EA9">
      <w:pPr>
        <w:pStyle w:val="MRDefinitions1"/>
        <w:spacing w:after="240" w:line="240" w:lineRule="auto"/>
        <w:rPr>
          <w:sz w:val="21"/>
          <w:szCs w:val="21"/>
        </w:rPr>
      </w:pPr>
      <w:r w:rsidRPr="00A1105E">
        <w:rPr>
          <w:sz w:val="21"/>
          <w:szCs w:val="21"/>
        </w:rPr>
        <w:t>“</w:t>
      </w:r>
      <w:r w:rsidRPr="00A1105E">
        <w:rPr>
          <w:b/>
          <w:bCs/>
          <w:sz w:val="21"/>
          <w:szCs w:val="21"/>
        </w:rPr>
        <w:t>WISE Membership Scheme</w:t>
      </w:r>
      <w:r w:rsidRPr="00A1105E">
        <w:rPr>
          <w:sz w:val="21"/>
          <w:szCs w:val="21"/>
        </w:rPr>
        <w:t xml:space="preserve">” means the WISE corporate membership scheme offered by the IET, which has the aim of promoting the success of women in science, technology, engineering and maths. </w:t>
      </w:r>
    </w:p>
    <w:p w14:paraId="6E00A865" w14:textId="77777777" w:rsidR="00996EA9" w:rsidRPr="00A1105E" w:rsidRDefault="00996EA9" w:rsidP="00996EA9">
      <w:pPr>
        <w:pStyle w:val="MRDefinitions1"/>
        <w:spacing w:after="240" w:line="240" w:lineRule="auto"/>
        <w:rPr>
          <w:sz w:val="21"/>
          <w:szCs w:val="21"/>
        </w:rPr>
      </w:pPr>
      <w:r w:rsidRPr="00A1105E">
        <w:rPr>
          <w:sz w:val="21"/>
          <w:szCs w:val="21"/>
        </w:rPr>
        <w:t>“</w:t>
      </w:r>
      <w:r w:rsidRPr="00A1105E">
        <w:rPr>
          <w:b/>
          <w:bCs/>
          <w:sz w:val="21"/>
          <w:szCs w:val="21"/>
        </w:rPr>
        <w:t>WISE Membership Level”</w:t>
      </w:r>
      <w:r w:rsidRPr="00A1105E">
        <w:rPr>
          <w:sz w:val="21"/>
          <w:szCs w:val="21"/>
        </w:rPr>
        <w:t xml:space="preserve"> means the WISE corporate membership level, as set out in the Order Form. </w:t>
      </w:r>
    </w:p>
    <w:p w14:paraId="2A490B5A" w14:textId="77777777" w:rsidR="00996EA9" w:rsidRPr="00A1105E" w:rsidRDefault="00996EA9" w:rsidP="00996EA9">
      <w:pPr>
        <w:pStyle w:val="MRDefinitions1"/>
        <w:spacing w:after="240" w:line="240" w:lineRule="auto"/>
        <w:rPr>
          <w:sz w:val="21"/>
          <w:szCs w:val="21"/>
          <w:highlight w:val="yellow"/>
        </w:rPr>
      </w:pPr>
      <w:r w:rsidRPr="65522E39">
        <w:rPr>
          <w:sz w:val="21"/>
          <w:szCs w:val="21"/>
        </w:rPr>
        <w:t>“</w:t>
      </w:r>
      <w:r w:rsidRPr="65522E39">
        <w:rPr>
          <w:b/>
          <w:bCs/>
          <w:sz w:val="21"/>
          <w:szCs w:val="21"/>
        </w:rPr>
        <w:t>WISE Website</w:t>
      </w:r>
      <w:r w:rsidRPr="65522E39">
        <w:rPr>
          <w:sz w:val="21"/>
          <w:szCs w:val="21"/>
        </w:rPr>
        <w:t>” means www.wise.theiet.org</w:t>
      </w:r>
    </w:p>
    <w:p w14:paraId="4F453B75" w14:textId="77777777" w:rsidR="00996EA9" w:rsidRPr="00A1105E" w:rsidRDefault="00996EA9" w:rsidP="00996EA9">
      <w:pPr>
        <w:pStyle w:val="MRDefinitions1"/>
        <w:spacing w:after="240" w:line="240" w:lineRule="auto"/>
        <w:rPr>
          <w:sz w:val="21"/>
          <w:szCs w:val="21"/>
        </w:rPr>
      </w:pPr>
      <w:r w:rsidRPr="00A1105E">
        <w:rPr>
          <w:sz w:val="21"/>
          <w:szCs w:val="21"/>
        </w:rPr>
        <w:t>“</w:t>
      </w:r>
      <w:r w:rsidRPr="00A1105E">
        <w:rPr>
          <w:b/>
          <w:sz w:val="21"/>
          <w:szCs w:val="21"/>
        </w:rPr>
        <w:t>Working Day</w:t>
      </w:r>
      <w:r w:rsidRPr="00A1105E">
        <w:rPr>
          <w:sz w:val="21"/>
          <w:szCs w:val="21"/>
        </w:rPr>
        <w:t>”</w:t>
      </w:r>
      <w:r w:rsidRPr="00A1105E">
        <w:rPr>
          <w:b/>
          <w:sz w:val="21"/>
          <w:szCs w:val="21"/>
        </w:rPr>
        <w:t xml:space="preserve"> </w:t>
      </w:r>
      <w:r w:rsidRPr="00A1105E">
        <w:rPr>
          <w:sz w:val="21"/>
          <w:szCs w:val="21"/>
        </w:rPr>
        <w:t>means a day, other than a Saturday, Sunday or public holiday in England and Wales.</w:t>
      </w:r>
    </w:p>
    <w:p w14:paraId="2E06E773" w14:textId="77777777" w:rsidR="00996EA9" w:rsidRPr="00A1105E" w:rsidRDefault="00996EA9" w:rsidP="004A35CC">
      <w:pPr>
        <w:pStyle w:val="MRHeading2"/>
        <w:numPr>
          <w:ilvl w:val="1"/>
          <w:numId w:val="22"/>
        </w:numPr>
        <w:spacing w:after="240" w:line="240" w:lineRule="auto"/>
        <w:rPr>
          <w:rFonts w:cs="Arial"/>
          <w:sz w:val="21"/>
          <w:szCs w:val="21"/>
        </w:rPr>
      </w:pPr>
      <w:r w:rsidRPr="593C3962">
        <w:rPr>
          <w:rFonts w:cs="Arial"/>
          <w:sz w:val="21"/>
          <w:szCs w:val="21"/>
        </w:rPr>
        <w:t>A reference to a statute or statutory provision is a reference to it as amended or re-enacted.  A reference to a statute or statutory provision includes any subordinate legislation made under that statute or statutory provision, as amended or re-enacted.</w:t>
      </w:r>
    </w:p>
    <w:p w14:paraId="59E9E87D"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Any words following the terms “</w:t>
      </w:r>
      <w:r w:rsidRPr="00A1105E">
        <w:rPr>
          <w:rFonts w:cs="Arial"/>
          <w:b/>
          <w:sz w:val="21"/>
          <w:szCs w:val="21"/>
        </w:rPr>
        <w:t>including</w:t>
      </w:r>
      <w:r w:rsidRPr="00A1105E">
        <w:rPr>
          <w:rFonts w:cs="Arial"/>
          <w:sz w:val="21"/>
          <w:szCs w:val="21"/>
        </w:rPr>
        <w:t>”, “</w:t>
      </w:r>
      <w:r w:rsidRPr="00A1105E">
        <w:rPr>
          <w:rFonts w:cs="Arial"/>
          <w:b/>
          <w:sz w:val="21"/>
          <w:szCs w:val="21"/>
        </w:rPr>
        <w:t>include</w:t>
      </w:r>
      <w:r w:rsidRPr="00A1105E">
        <w:rPr>
          <w:rFonts w:cs="Arial"/>
          <w:sz w:val="21"/>
          <w:szCs w:val="21"/>
        </w:rPr>
        <w:t>”, “</w:t>
      </w:r>
      <w:r w:rsidRPr="00A1105E">
        <w:rPr>
          <w:rFonts w:cs="Arial"/>
          <w:b/>
          <w:sz w:val="21"/>
          <w:szCs w:val="21"/>
        </w:rPr>
        <w:t>in particular</w:t>
      </w:r>
      <w:r w:rsidRPr="00A1105E">
        <w:rPr>
          <w:rFonts w:cs="Arial"/>
          <w:sz w:val="21"/>
          <w:szCs w:val="21"/>
        </w:rPr>
        <w:t>”, “</w:t>
      </w:r>
      <w:r w:rsidRPr="00A1105E">
        <w:rPr>
          <w:rFonts w:cs="Arial"/>
          <w:b/>
          <w:sz w:val="21"/>
          <w:szCs w:val="21"/>
        </w:rPr>
        <w:t>for example</w:t>
      </w:r>
      <w:r w:rsidRPr="00A1105E">
        <w:rPr>
          <w:rFonts w:cs="Arial"/>
          <w:sz w:val="21"/>
          <w:szCs w:val="21"/>
        </w:rPr>
        <w:t>” or any similar expression shall be construed as illustrative and shall not limit the sense of the words, description, definition, phrase or term preceding those terms.</w:t>
      </w:r>
    </w:p>
    <w:p w14:paraId="7D88E8B6"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A reference to a holding company or a subsidiary means a holding company or a subsidiary (as the case may be) as defined in section 1159 of the Companies Act 2006.</w:t>
      </w:r>
    </w:p>
    <w:p w14:paraId="08547E24"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Any requirement for a party to use its “</w:t>
      </w:r>
      <w:r w:rsidRPr="00A1105E">
        <w:rPr>
          <w:rFonts w:cs="Arial"/>
          <w:b/>
          <w:bCs/>
          <w:sz w:val="21"/>
          <w:szCs w:val="21"/>
        </w:rPr>
        <w:t>reasonable</w:t>
      </w:r>
      <w:r w:rsidRPr="00A1105E">
        <w:rPr>
          <w:rFonts w:cs="Arial"/>
          <w:sz w:val="21"/>
          <w:szCs w:val="21"/>
        </w:rPr>
        <w:t xml:space="preserve"> </w:t>
      </w:r>
      <w:r w:rsidRPr="00A1105E">
        <w:rPr>
          <w:rFonts w:cs="Arial"/>
          <w:b/>
          <w:bCs/>
          <w:sz w:val="21"/>
          <w:szCs w:val="21"/>
        </w:rPr>
        <w:t>endeavours</w:t>
      </w:r>
      <w:r w:rsidRPr="00A1105E">
        <w:rPr>
          <w:rFonts w:cs="Arial"/>
          <w:sz w:val="21"/>
          <w:szCs w:val="21"/>
        </w:rPr>
        <w:t>” shall be interpreted as a requirement for that party to use its reasonable and commercially prudent endeavours.</w:t>
      </w:r>
    </w:p>
    <w:p w14:paraId="2C77CD79"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lastRenderedPageBreak/>
        <w:t xml:space="preserve">Words in the singular shall include the plural and vice versa. </w:t>
      </w:r>
    </w:p>
    <w:p w14:paraId="0B125CBF"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Unless the context otherwise requires, a reference to one gender shall include a reference to the other genders.</w:t>
      </w:r>
    </w:p>
    <w:p w14:paraId="5A7CD14B"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A “</w:t>
      </w:r>
      <w:r w:rsidRPr="00A1105E">
        <w:rPr>
          <w:rFonts w:cs="Arial"/>
          <w:b/>
          <w:sz w:val="21"/>
          <w:szCs w:val="21"/>
        </w:rPr>
        <w:t>person</w:t>
      </w:r>
      <w:r w:rsidRPr="00A1105E">
        <w:rPr>
          <w:rFonts w:cs="Arial"/>
          <w:bCs/>
          <w:sz w:val="21"/>
          <w:szCs w:val="21"/>
        </w:rPr>
        <w:t>”</w:t>
      </w:r>
      <w:r w:rsidRPr="00A1105E">
        <w:rPr>
          <w:rFonts w:cs="Arial"/>
          <w:sz w:val="21"/>
          <w:szCs w:val="21"/>
        </w:rPr>
        <w:t xml:space="preserve"> includes a natural person, corporate or unincorporated body (whether or not having separate legal personality).</w:t>
      </w:r>
    </w:p>
    <w:p w14:paraId="01761626"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Any obligation on a party not to do something includes an obligation not to allow that thing to be done.</w:t>
      </w:r>
    </w:p>
    <w:p w14:paraId="2A3C5280"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A reference to writing or written includes email but excludes fax.</w:t>
      </w:r>
    </w:p>
    <w:p w14:paraId="6735AFCC"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A reference to this Agreement or to any other agreement or document is a reference to this Agreement or such other agreement or document, in each case as varied from time to time.</w:t>
      </w:r>
    </w:p>
    <w:p w14:paraId="11A60C67"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References to clauses and Schedules are to the clauses and Schedules of these Conditions and references to paragraphs are to paragraphs of the relevant Schedule.</w:t>
      </w:r>
    </w:p>
    <w:p w14:paraId="2A367AC6" w14:textId="77777777" w:rsidR="00996EA9" w:rsidRPr="00A1105E" w:rsidRDefault="00996EA9" w:rsidP="004A35CC">
      <w:pPr>
        <w:pStyle w:val="MRHeading1"/>
        <w:numPr>
          <w:ilvl w:val="0"/>
          <w:numId w:val="22"/>
        </w:numPr>
        <w:spacing w:after="240" w:line="240" w:lineRule="auto"/>
        <w:rPr>
          <w:rFonts w:cs="Arial"/>
          <w:sz w:val="21"/>
          <w:szCs w:val="21"/>
        </w:rPr>
      </w:pPr>
      <w:bookmarkStart w:id="2" w:name="_Toc462394075"/>
      <w:r w:rsidRPr="593C3962">
        <w:rPr>
          <w:rFonts w:cs="Arial"/>
          <w:sz w:val="21"/>
          <w:szCs w:val="21"/>
        </w:rPr>
        <w:t>Composition of the Agreement</w:t>
      </w:r>
    </w:p>
    <w:p w14:paraId="0710CFFB" w14:textId="77777777" w:rsidR="00996EA9" w:rsidRPr="00A1105E" w:rsidRDefault="00996EA9" w:rsidP="004A35CC">
      <w:pPr>
        <w:pStyle w:val="MRHeading2"/>
        <w:numPr>
          <w:ilvl w:val="1"/>
          <w:numId w:val="22"/>
        </w:numPr>
        <w:spacing w:line="240" w:lineRule="auto"/>
        <w:rPr>
          <w:rFonts w:cs="Arial"/>
          <w:sz w:val="21"/>
          <w:szCs w:val="21"/>
        </w:rPr>
      </w:pPr>
      <w:r w:rsidRPr="00A1105E">
        <w:rPr>
          <w:rFonts w:cs="Arial"/>
          <w:sz w:val="21"/>
          <w:szCs w:val="21"/>
        </w:rPr>
        <w:t>This Agreement is made up of and incorporates the following components which are listed in the order of precedence that shall be applied in the event that there is any conflict or ambiguity between the terms of such components:</w:t>
      </w:r>
    </w:p>
    <w:p w14:paraId="2B077FB1" w14:textId="77777777" w:rsidR="00996EA9" w:rsidRPr="005A63E4" w:rsidRDefault="00996EA9" w:rsidP="004A35CC">
      <w:pPr>
        <w:numPr>
          <w:ilvl w:val="2"/>
          <w:numId w:val="22"/>
        </w:numPr>
        <w:tabs>
          <w:tab w:val="left" w:pos="1797"/>
        </w:tabs>
        <w:spacing w:line="240" w:lineRule="auto"/>
        <w:outlineLvl w:val="2"/>
        <w:rPr>
          <w:rFonts w:cs="Arial"/>
          <w:sz w:val="21"/>
          <w:szCs w:val="21"/>
        </w:rPr>
      </w:pPr>
      <w:r w:rsidRPr="2A0A7F57">
        <w:rPr>
          <w:rFonts w:cs="Arial"/>
          <w:sz w:val="21"/>
          <w:szCs w:val="21"/>
        </w:rPr>
        <w:t xml:space="preserve">the Order Form and any appendices to it (as accepted in writing by the IET); </w:t>
      </w:r>
    </w:p>
    <w:p w14:paraId="59BA62EB" w14:textId="77777777" w:rsidR="00996EA9" w:rsidRPr="005A63E4" w:rsidRDefault="00996EA9" w:rsidP="004A35CC">
      <w:pPr>
        <w:numPr>
          <w:ilvl w:val="2"/>
          <w:numId w:val="22"/>
        </w:numPr>
        <w:tabs>
          <w:tab w:val="left" w:pos="1797"/>
        </w:tabs>
        <w:spacing w:line="240" w:lineRule="auto"/>
        <w:outlineLvl w:val="2"/>
        <w:rPr>
          <w:rFonts w:cs="Arial"/>
          <w:sz w:val="21"/>
          <w:szCs w:val="21"/>
        </w:rPr>
      </w:pPr>
      <w:r w:rsidRPr="2A0A7F57">
        <w:rPr>
          <w:rFonts w:cs="Arial"/>
          <w:sz w:val="21"/>
          <w:szCs w:val="21"/>
        </w:rPr>
        <w:t xml:space="preserve">the Conditions; and </w:t>
      </w:r>
    </w:p>
    <w:p w14:paraId="5E71C55C" w14:textId="77777777" w:rsidR="00996EA9" w:rsidRPr="005A63E4" w:rsidRDefault="00996EA9" w:rsidP="004A35CC">
      <w:pPr>
        <w:numPr>
          <w:ilvl w:val="2"/>
          <w:numId w:val="22"/>
        </w:numPr>
        <w:tabs>
          <w:tab w:val="left" w:pos="1797"/>
        </w:tabs>
        <w:spacing w:line="240" w:lineRule="auto"/>
        <w:outlineLvl w:val="2"/>
        <w:rPr>
          <w:rFonts w:cs="Arial"/>
          <w:sz w:val="21"/>
          <w:szCs w:val="21"/>
        </w:rPr>
      </w:pPr>
      <w:r w:rsidRPr="2A0A7F57">
        <w:rPr>
          <w:rFonts w:cs="Arial"/>
          <w:sz w:val="21"/>
          <w:szCs w:val="21"/>
        </w:rPr>
        <w:t xml:space="preserve">any Schedules to these Conditions. </w:t>
      </w:r>
    </w:p>
    <w:p w14:paraId="4DAD3B27" w14:textId="77777777" w:rsidR="00996EA9" w:rsidRPr="00C401B1" w:rsidRDefault="00996EA9" w:rsidP="004A35CC">
      <w:pPr>
        <w:pStyle w:val="MRHeading2"/>
        <w:numPr>
          <w:ilvl w:val="1"/>
          <w:numId w:val="22"/>
        </w:numPr>
        <w:spacing w:line="240" w:lineRule="auto"/>
        <w:rPr>
          <w:sz w:val="21"/>
          <w:szCs w:val="21"/>
        </w:rPr>
      </w:pPr>
      <w:r w:rsidRPr="00C401B1">
        <w:rPr>
          <w:sz w:val="21"/>
          <w:szCs w:val="21"/>
        </w:rPr>
        <w:t>These Conditions apply to the Agreement to the exclusion of any other terms that the WISE Member seeks to impose or incorporate (including any terms attached to a purchase order), or which are implied by law, trade customer, practice or course of dealing.</w:t>
      </w:r>
    </w:p>
    <w:p w14:paraId="09C3341E" w14:textId="77777777" w:rsidR="00996EA9" w:rsidRPr="00A1105E" w:rsidRDefault="00996EA9" w:rsidP="004A35CC">
      <w:pPr>
        <w:pStyle w:val="MRHeading1"/>
        <w:numPr>
          <w:ilvl w:val="0"/>
          <w:numId w:val="22"/>
        </w:numPr>
        <w:spacing w:after="240" w:line="240" w:lineRule="auto"/>
        <w:rPr>
          <w:rFonts w:cs="Arial"/>
          <w:sz w:val="21"/>
          <w:szCs w:val="21"/>
        </w:rPr>
      </w:pPr>
      <w:r w:rsidRPr="00A1105E">
        <w:rPr>
          <w:rFonts w:cs="Arial"/>
          <w:sz w:val="21"/>
          <w:szCs w:val="21"/>
        </w:rPr>
        <w:t>Formation, commencement and duration</w:t>
      </w:r>
    </w:p>
    <w:p w14:paraId="20B31A6C" w14:textId="77777777" w:rsidR="00996EA9" w:rsidRPr="00A1105E" w:rsidRDefault="00996EA9" w:rsidP="004A35CC">
      <w:pPr>
        <w:pStyle w:val="MRHeading2"/>
        <w:numPr>
          <w:ilvl w:val="1"/>
          <w:numId w:val="22"/>
        </w:numPr>
        <w:spacing w:line="240" w:lineRule="auto"/>
        <w:rPr>
          <w:rFonts w:cs="Arial"/>
          <w:sz w:val="21"/>
          <w:szCs w:val="21"/>
        </w:rPr>
      </w:pPr>
      <w:bookmarkStart w:id="3" w:name="_Ref11246757"/>
      <w:bookmarkStart w:id="4" w:name="_Ref93563252"/>
      <w:r w:rsidRPr="2A0A7F57">
        <w:rPr>
          <w:rFonts w:cs="Arial"/>
          <w:sz w:val="21"/>
          <w:szCs w:val="21"/>
        </w:rPr>
        <w:t>The Order Form constitutes a request by the WISE Member become a member of the WISE (Corporate) Membership scheme subject to and in accordance with these Conditions.</w:t>
      </w:r>
    </w:p>
    <w:p w14:paraId="12096B91" w14:textId="77777777" w:rsidR="00996EA9" w:rsidRPr="00A1105E" w:rsidRDefault="00996EA9" w:rsidP="004A35CC">
      <w:pPr>
        <w:pStyle w:val="MRHeading2"/>
        <w:numPr>
          <w:ilvl w:val="1"/>
          <w:numId w:val="22"/>
        </w:numPr>
        <w:spacing w:line="240" w:lineRule="auto"/>
        <w:rPr>
          <w:rFonts w:cs="Arial"/>
          <w:sz w:val="21"/>
          <w:szCs w:val="21"/>
        </w:rPr>
      </w:pPr>
      <w:bookmarkStart w:id="5" w:name="_Ref117862231"/>
      <w:bookmarkStart w:id="6" w:name="_Ref134527724"/>
      <w:r w:rsidRPr="00A1105E">
        <w:rPr>
          <w:rFonts w:cs="Arial"/>
          <w:spacing w:val="2"/>
          <w:sz w:val="21"/>
          <w:szCs w:val="21"/>
        </w:rPr>
        <w:t>The Order Form shall only be deemed to be accepted when the IET confirms its acceptance</w:t>
      </w:r>
      <w:r w:rsidRPr="00A1105E">
        <w:rPr>
          <w:rFonts w:cs="Arial"/>
          <w:sz w:val="21"/>
          <w:szCs w:val="21"/>
        </w:rPr>
        <w:t xml:space="preserve"> by returning to the WISE Member a copy of the Order Form that is countersigned by the IET.</w:t>
      </w:r>
      <w:bookmarkEnd w:id="5"/>
      <w:bookmarkEnd w:id="6"/>
    </w:p>
    <w:p w14:paraId="0E705459" w14:textId="77777777" w:rsidR="00996EA9" w:rsidRPr="00A1105E" w:rsidRDefault="00996EA9" w:rsidP="004A35CC">
      <w:pPr>
        <w:pStyle w:val="MRHeading2"/>
        <w:numPr>
          <w:ilvl w:val="1"/>
          <w:numId w:val="23"/>
        </w:numPr>
        <w:spacing w:line="240" w:lineRule="auto"/>
        <w:rPr>
          <w:rFonts w:cs="Arial"/>
          <w:sz w:val="21"/>
          <w:szCs w:val="21"/>
          <w:lang w:eastAsia="en-US"/>
        </w:rPr>
      </w:pPr>
      <w:r w:rsidRPr="00A1105E">
        <w:rPr>
          <w:rFonts w:cs="Arial"/>
          <w:sz w:val="21"/>
          <w:szCs w:val="21"/>
          <w:lang w:eastAsia="en-US"/>
        </w:rPr>
        <w:t>This Agreement shall come into force on the Commencement Date and shall continue in full force and effect for the Term.</w:t>
      </w:r>
    </w:p>
    <w:p w14:paraId="0660966E" w14:textId="77777777" w:rsidR="00996EA9" w:rsidRPr="00A1105E" w:rsidRDefault="00996EA9" w:rsidP="004A35CC">
      <w:pPr>
        <w:pStyle w:val="MRHeading1"/>
        <w:numPr>
          <w:ilvl w:val="0"/>
          <w:numId w:val="22"/>
        </w:numPr>
        <w:spacing w:after="240" w:line="240" w:lineRule="auto"/>
        <w:rPr>
          <w:rFonts w:cs="Arial"/>
          <w:sz w:val="21"/>
          <w:szCs w:val="21"/>
        </w:rPr>
      </w:pPr>
      <w:r w:rsidRPr="00A1105E">
        <w:rPr>
          <w:rFonts w:cs="Arial"/>
          <w:sz w:val="21"/>
          <w:szCs w:val="21"/>
        </w:rPr>
        <w:t>IET’s responsibilities and rights</w:t>
      </w:r>
    </w:p>
    <w:p w14:paraId="4277A100" w14:textId="77777777" w:rsidR="00996EA9" w:rsidRPr="00A1105E" w:rsidRDefault="00996EA9" w:rsidP="004A35CC">
      <w:pPr>
        <w:pStyle w:val="MRHeading2"/>
        <w:numPr>
          <w:ilvl w:val="1"/>
          <w:numId w:val="22"/>
        </w:numPr>
        <w:spacing w:line="240" w:lineRule="auto"/>
        <w:rPr>
          <w:rFonts w:cs="Arial"/>
          <w:sz w:val="21"/>
          <w:szCs w:val="21"/>
        </w:rPr>
      </w:pPr>
      <w:r w:rsidRPr="00A1105E">
        <w:rPr>
          <w:rFonts w:cs="Arial"/>
          <w:sz w:val="21"/>
          <w:szCs w:val="21"/>
        </w:rPr>
        <w:t>The IET shall:</w:t>
      </w:r>
    </w:p>
    <w:p w14:paraId="026848D5" w14:textId="77777777" w:rsidR="00996EA9" w:rsidRPr="00A1105E" w:rsidRDefault="00996EA9" w:rsidP="004A35CC">
      <w:pPr>
        <w:pStyle w:val="MRHeading3"/>
        <w:numPr>
          <w:ilvl w:val="2"/>
          <w:numId w:val="22"/>
        </w:numPr>
        <w:spacing w:line="240" w:lineRule="auto"/>
        <w:rPr>
          <w:rFonts w:cs="Arial"/>
          <w:sz w:val="21"/>
          <w:szCs w:val="21"/>
        </w:rPr>
      </w:pPr>
      <w:r w:rsidRPr="00A1105E">
        <w:rPr>
          <w:rFonts w:cs="Arial"/>
          <w:sz w:val="21"/>
          <w:szCs w:val="21"/>
        </w:rPr>
        <w:t>deliver the WISE Benefits in accordance with Good Industry Practice and Applicable Law, and in a timely manner;</w:t>
      </w:r>
    </w:p>
    <w:p w14:paraId="75BEBFF5" w14:textId="77777777" w:rsidR="00996EA9" w:rsidRPr="00A1105E" w:rsidRDefault="00996EA9" w:rsidP="004A35CC">
      <w:pPr>
        <w:pStyle w:val="MRHeading3"/>
        <w:numPr>
          <w:ilvl w:val="2"/>
          <w:numId w:val="22"/>
        </w:numPr>
        <w:spacing w:line="240" w:lineRule="auto"/>
        <w:rPr>
          <w:rFonts w:cs="Arial"/>
          <w:sz w:val="21"/>
          <w:szCs w:val="21"/>
        </w:rPr>
      </w:pPr>
      <w:r w:rsidRPr="00A1105E">
        <w:rPr>
          <w:rFonts w:cs="Arial"/>
          <w:sz w:val="21"/>
          <w:szCs w:val="21"/>
        </w:rPr>
        <w:t>deliver any Add-on Products in accordance with Good Industry Practice and Applicable Law, and in accordance with the Delivery Dates</w:t>
      </w:r>
      <w:r>
        <w:rPr>
          <w:rFonts w:cs="Arial"/>
          <w:sz w:val="21"/>
          <w:szCs w:val="21"/>
        </w:rPr>
        <w:t xml:space="preserve"> (but time for performance shall not be of the essence)</w:t>
      </w:r>
      <w:r w:rsidRPr="00A1105E">
        <w:rPr>
          <w:rFonts w:cs="Arial"/>
          <w:sz w:val="21"/>
          <w:szCs w:val="21"/>
        </w:rPr>
        <w:t>;</w:t>
      </w:r>
    </w:p>
    <w:p w14:paraId="31D71D22" w14:textId="77777777" w:rsidR="00996EA9" w:rsidRPr="00A1105E" w:rsidRDefault="00996EA9" w:rsidP="004A35CC">
      <w:pPr>
        <w:pStyle w:val="MRHeading3"/>
        <w:numPr>
          <w:ilvl w:val="2"/>
          <w:numId w:val="22"/>
        </w:numPr>
        <w:tabs>
          <w:tab w:val="clear" w:pos="1797"/>
          <w:tab w:val="left" w:pos="720"/>
        </w:tabs>
        <w:spacing w:line="240" w:lineRule="auto"/>
        <w:rPr>
          <w:rFonts w:cs="Arial"/>
          <w:sz w:val="21"/>
          <w:szCs w:val="21"/>
        </w:rPr>
      </w:pPr>
      <w:r w:rsidRPr="00A1105E">
        <w:rPr>
          <w:rFonts w:cs="Arial"/>
          <w:sz w:val="21"/>
          <w:szCs w:val="21"/>
        </w:rPr>
        <w:lastRenderedPageBreak/>
        <w:t>provide such necessary information in respect of the WISE Membership Scheme as the WISE Member may reasonably request; and</w:t>
      </w:r>
    </w:p>
    <w:p w14:paraId="248566F6" w14:textId="77777777" w:rsidR="00996EA9" w:rsidRPr="00A1105E" w:rsidRDefault="00996EA9" w:rsidP="004A35CC">
      <w:pPr>
        <w:pStyle w:val="MRHeading3"/>
        <w:numPr>
          <w:ilvl w:val="2"/>
          <w:numId w:val="22"/>
        </w:numPr>
        <w:tabs>
          <w:tab w:val="clear" w:pos="1797"/>
          <w:tab w:val="left" w:pos="720"/>
        </w:tabs>
        <w:spacing w:line="240" w:lineRule="auto"/>
        <w:rPr>
          <w:rFonts w:cs="Arial"/>
          <w:sz w:val="21"/>
          <w:szCs w:val="21"/>
        </w:rPr>
      </w:pPr>
      <w:r w:rsidRPr="00A1105E">
        <w:rPr>
          <w:rFonts w:cs="Arial"/>
          <w:sz w:val="21"/>
          <w:szCs w:val="21"/>
        </w:rPr>
        <w:t xml:space="preserve">not do or omit to do anything which may cause the WISE Member to be in breach of any Applicable Law. </w:t>
      </w:r>
    </w:p>
    <w:p w14:paraId="2CCBBB64" w14:textId="77777777" w:rsidR="00996EA9" w:rsidRPr="00A1105E" w:rsidRDefault="00996EA9" w:rsidP="004A35CC">
      <w:pPr>
        <w:pStyle w:val="MRHeading2"/>
        <w:numPr>
          <w:ilvl w:val="1"/>
          <w:numId w:val="22"/>
        </w:numPr>
        <w:spacing w:line="240" w:lineRule="auto"/>
        <w:rPr>
          <w:rFonts w:cs="Arial"/>
          <w:sz w:val="21"/>
          <w:szCs w:val="21"/>
        </w:rPr>
      </w:pPr>
      <w:r w:rsidRPr="00A1105E">
        <w:rPr>
          <w:rFonts w:cs="Arial"/>
          <w:sz w:val="21"/>
          <w:szCs w:val="21"/>
        </w:rPr>
        <w:t xml:space="preserve">The IET shall have the right to change the WISE Benefits from time to time by providing 1 month’s written notice to the WISE Member. </w:t>
      </w:r>
    </w:p>
    <w:p w14:paraId="1EE0C4DF" w14:textId="77777777" w:rsidR="00996EA9" w:rsidRPr="00A1105E" w:rsidRDefault="00996EA9" w:rsidP="004A35CC">
      <w:pPr>
        <w:pStyle w:val="MRHeading1"/>
        <w:numPr>
          <w:ilvl w:val="0"/>
          <w:numId w:val="22"/>
        </w:numPr>
        <w:spacing w:after="240" w:line="240" w:lineRule="auto"/>
        <w:rPr>
          <w:rFonts w:cs="Arial"/>
          <w:sz w:val="21"/>
          <w:szCs w:val="21"/>
        </w:rPr>
      </w:pPr>
      <w:bookmarkStart w:id="7" w:name="_Ref193193066"/>
      <w:r w:rsidRPr="00A1105E">
        <w:rPr>
          <w:rFonts w:cs="Arial"/>
          <w:sz w:val="21"/>
          <w:szCs w:val="21"/>
        </w:rPr>
        <w:t>WISE Member’s responsibilities</w:t>
      </w:r>
    </w:p>
    <w:p w14:paraId="2FED54D0" w14:textId="77777777" w:rsidR="00996EA9" w:rsidRPr="00A1105E" w:rsidRDefault="00996EA9" w:rsidP="004A35CC">
      <w:pPr>
        <w:pStyle w:val="MRHeading2"/>
        <w:numPr>
          <w:ilvl w:val="1"/>
          <w:numId w:val="22"/>
        </w:numPr>
        <w:spacing w:line="240" w:lineRule="auto"/>
        <w:rPr>
          <w:rFonts w:cs="Arial"/>
          <w:sz w:val="21"/>
          <w:szCs w:val="21"/>
        </w:rPr>
      </w:pPr>
      <w:r w:rsidRPr="00A1105E">
        <w:rPr>
          <w:rFonts w:cs="Arial"/>
          <w:sz w:val="21"/>
          <w:szCs w:val="21"/>
        </w:rPr>
        <w:t>The WISE Member shall:</w:t>
      </w:r>
    </w:p>
    <w:p w14:paraId="3EDB7313" w14:textId="77777777" w:rsidR="00996EA9" w:rsidRPr="00A1105E" w:rsidRDefault="00996EA9" w:rsidP="004A35CC">
      <w:pPr>
        <w:pStyle w:val="MRHeading3"/>
        <w:numPr>
          <w:ilvl w:val="2"/>
          <w:numId w:val="22"/>
        </w:numPr>
        <w:spacing w:line="240" w:lineRule="auto"/>
        <w:rPr>
          <w:rFonts w:cs="Arial"/>
          <w:sz w:val="21"/>
          <w:szCs w:val="21"/>
        </w:rPr>
      </w:pPr>
      <w:r w:rsidRPr="00A1105E">
        <w:rPr>
          <w:rFonts w:cs="Arial"/>
          <w:sz w:val="21"/>
          <w:szCs w:val="21"/>
        </w:rPr>
        <w:t>cooperate with the IET in all matters relating to the WISE Membership Scheme and any Add-on Products;</w:t>
      </w:r>
    </w:p>
    <w:p w14:paraId="03DA6CA2" w14:textId="77777777" w:rsidR="00996EA9" w:rsidRPr="00A1105E" w:rsidRDefault="00996EA9" w:rsidP="004A35CC">
      <w:pPr>
        <w:pStyle w:val="MRHeading3"/>
        <w:numPr>
          <w:ilvl w:val="2"/>
          <w:numId w:val="22"/>
        </w:numPr>
        <w:spacing w:line="240" w:lineRule="auto"/>
        <w:rPr>
          <w:rFonts w:cs="Arial"/>
          <w:sz w:val="21"/>
          <w:szCs w:val="21"/>
        </w:rPr>
      </w:pPr>
      <w:r w:rsidRPr="00A1105E">
        <w:rPr>
          <w:rFonts w:cs="Arial"/>
          <w:sz w:val="21"/>
          <w:szCs w:val="21"/>
        </w:rPr>
        <w:t xml:space="preserve">provide the IET with such information and materials as is reasonably required in order to supply the WISE Benefits and any Add-on Products, and the WISE Member shall ensure that such information is complete and accurate in all material respects; </w:t>
      </w:r>
    </w:p>
    <w:p w14:paraId="6D863653" w14:textId="77777777" w:rsidR="00996EA9" w:rsidRPr="00A1105E" w:rsidRDefault="00996EA9" w:rsidP="004A35CC">
      <w:pPr>
        <w:pStyle w:val="MRHeading3"/>
        <w:numPr>
          <w:ilvl w:val="2"/>
          <w:numId w:val="22"/>
        </w:numPr>
        <w:spacing w:line="240" w:lineRule="auto"/>
        <w:rPr>
          <w:rFonts w:cs="Arial"/>
          <w:sz w:val="21"/>
          <w:szCs w:val="21"/>
        </w:rPr>
      </w:pPr>
      <w:r w:rsidRPr="00A1105E">
        <w:rPr>
          <w:rFonts w:cs="Arial"/>
          <w:sz w:val="21"/>
          <w:szCs w:val="21"/>
        </w:rPr>
        <w:t>provide the IET (and its employees, agents, consultants and subcontractors) with access to the WISE Member’s premises, facilities and equipment as is reasonably required in order to provide any of the WISE Benefits and any Add-on Products;</w:t>
      </w:r>
    </w:p>
    <w:p w14:paraId="50DF0630" w14:textId="77777777" w:rsidR="00996EA9" w:rsidRPr="00A1105E" w:rsidRDefault="00996EA9" w:rsidP="004A35CC">
      <w:pPr>
        <w:pStyle w:val="MRHeading3"/>
        <w:numPr>
          <w:ilvl w:val="2"/>
          <w:numId w:val="22"/>
        </w:numPr>
        <w:spacing w:line="240" w:lineRule="auto"/>
        <w:rPr>
          <w:rFonts w:cs="Arial"/>
          <w:sz w:val="21"/>
          <w:szCs w:val="21"/>
        </w:rPr>
      </w:pPr>
      <w:r w:rsidRPr="593C3962">
        <w:rPr>
          <w:rFonts w:cs="Arial"/>
          <w:sz w:val="21"/>
          <w:szCs w:val="21"/>
        </w:rPr>
        <w:t>obtain and maintain all necessary licences, permissions and consents which may be required for the delivery of the WISE Benefits and any Add-on Products;</w:t>
      </w:r>
    </w:p>
    <w:p w14:paraId="16FD38FB" w14:textId="77777777" w:rsidR="00996EA9" w:rsidRPr="00A1105E" w:rsidRDefault="00996EA9" w:rsidP="004A35CC">
      <w:pPr>
        <w:pStyle w:val="MRHeading3"/>
        <w:numPr>
          <w:ilvl w:val="2"/>
          <w:numId w:val="22"/>
        </w:numPr>
        <w:spacing w:line="240" w:lineRule="auto"/>
        <w:rPr>
          <w:rFonts w:cs="Arial"/>
          <w:sz w:val="21"/>
          <w:szCs w:val="21"/>
        </w:rPr>
      </w:pPr>
      <w:r w:rsidRPr="00A1105E">
        <w:rPr>
          <w:rFonts w:cs="Arial"/>
          <w:sz w:val="21"/>
          <w:szCs w:val="21"/>
        </w:rPr>
        <w:t>not do or omit to do anything which may cause the IET to be in breach of any Applicable Law; and</w:t>
      </w:r>
    </w:p>
    <w:p w14:paraId="0B7FAAFC" w14:textId="77777777" w:rsidR="00996EA9" w:rsidRPr="00A1105E" w:rsidRDefault="00996EA9" w:rsidP="004A35CC">
      <w:pPr>
        <w:pStyle w:val="MRHeading3"/>
        <w:numPr>
          <w:ilvl w:val="2"/>
          <w:numId w:val="22"/>
        </w:numPr>
        <w:spacing w:line="240" w:lineRule="auto"/>
        <w:rPr>
          <w:rFonts w:cs="Arial"/>
          <w:sz w:val="21"/>
          <w:szCs w:val="21"/>
        </w:rPr>
      </w:pPr>
      <w:r w:rsidRPr="00A1105E">
        <w:rPr>
          <w:rFonts w:cs="Arial"/>
          <w:sz w:val="21"/>
          <w:szCs w:val="21"/>
        </w:rPr>
        <w:t xml:space="preserve">notify the IET in writing as soon as reasonably practicable upon the occurrence of a change in control of the WISE Member. </w:t>
      </w:r>
    </w:p>
    <w:p w14:paraId="3BCF490F" w14:textId="77777777" w:rsidR="00996EA9" w:rsidRPr="00A1105E" w:rsidRDefault="00996EA9" w:rsidP="004A35CC">
      <w:pPr>
        <w:pStyle w:val="MRHeading2"/>
        <w:numPr>
          <w:ilvl w:val="1"/>
          <w:numId w:val="22"/>
        </w:numPr>
        <w:spacing w:line="240" w:lineRule="auto"/>
        <w:rPr>
          <w:rFonts w:cs="Arial"/>
          <w:sz w:val="21"/>
          <w:szCs w:val="21"/>
        </w:rPr>
      </w:pPr>
      <w:r w:rsidRPr="593C3962">
        <w:rPr>
          <w:rFonts w:cs="Arial"/>
          <w:sz w:val="21"/>
          <w:szCs w:val="21"/>
        </w:rPr>
        <w:t>If the WISE Member’s performance of any of its obligations under this Agreement is prevented or delayed by any act or omission by the WISE Member or failure by the WISE Member to perform any relevant obligation (</w:t>
      </w:r>
      <w:r w:rsidRPr="593C3962">
        <w:rPr>
          <w:rStyle w:val="DefTerm"/>
          <w:rFonts w:cs="Arial"/>
          <w:b w:val="0"/>
          <w:color w:val="auto"/>
          <w:sz w:val="21"/>
          <w:szCs w:val="21"/>
        </w:rPr>
        <w:t>“</w:t>
      </w:r>
      <w:r w:rsidRPr="593C3962">
        <w:rPr>
          <w:rStyle w:val="DefTerm"/>
          <w:rFonts w:cs="Arial"/>
          <w:color w:val="auto"/>
          <w:sz w:val="21"/>
          <w:szCs w:val="21"/>
        </w:rPr>
        <w:t>Default</w:t>
      </w:r>
      <w:r w:rsidRPr="593C3962">
        <w:rPr>
          <w:rStyle w:val="DefTerm"/>
          <w:rFonts w:cs="Arial"/>
          <w:b w:val="0"/>
          <w:color w:val="auto"/>
          <w:sz w:val="21"/>
          <w:szCs w:val="21"/>
        </w:rPr>
        <w:t>”</w:t>
      </w:r>
      <w:r w:rsidRPr="593C3962">
        <w:rPr>
          <w:rFonts w:cs="Arial"/>
          <w:sz w:val="21"/>
          <w:szCs w:val="21"/>
        </w:rPr>
        <w:t>):</w:t>
      </w:r>
    </w:p>
    <w:p w14:paraId="1A32912E" w14:textId="77777777" w:rsidR="00996EA9" w:rsidRPr="009F0F54" w:rsidRDefault="00996EA9" w:rsidP="004A35CC">
      <w:pPr>
        <w:pStyle w:val="MRHeading3"/>
        <w:numPr>
          <w:ilvl w:val="2"/>
          <w:numId w:val="22"/>
        </w:numPr>
        <w:spacing w:line="240" w:lineRule="auto"/>
        <w:rPr>
          <w:rFonts w:cs="Arial"/>
          <w:sz w:val="21"/>
          <w:szCs w:val="21"/>
        </w:rPr>
      </w:pPr>
      <w:r w:rsidRPr="593C3962">
        <w:rPr>
          <w:rFonts w:cs="Arial"/>
          <w:sz w:val="21"/>
          <w:szCs w:val="21"/>
        </w:rPr>
        <w:t>without limiting or affecting any other right or remedy available to it, the IET shall have the right to suspend performance of the WISE Benefits and/or any Add-on Products until the WISE Member remedies the Default, and to rely on the Default to relieve it from the performance of any of its obligations in each case to the extent the Default prevents or delays the IET’s performance of any of its obligations;</w:t>
      </w:r>
    </w:p>
    <w:p w14:paraId="20F84530" w14:textId="77777777" w:rsidR="00996EA9" w:rsidRPr="009F0F54" w:rsidRDefault="00996EA9" w:rsidP="004A35CC">
      <w:pPr>
        <w:pStyle w:val="MRHeading3"/>
        <w:numPr>
          <w:ilvl w:val="2"/>
          <w:numId w:val="22"/>
        </w:numPr>
        <w:spacing w:line="240" w:lineRule="auto"/>
        <w:rPr>
          <w:rFonts w:cs="Arial"/>
          <w:sz w:val="21"/>
          <w:szCs w:val="21"/>
        </w:rPr>
      </w:pPr>
      <w:r w:rsidRPr="009F0F54">
        <w:rPr>
          <w:rFonts w:cs="Arial"/>
          <w:sz w:val="21"/>
          <w:szCs w:val="21"/>
        </w:rPr>
        <w:t xml:space="preserve">the IET shall not be liable for any costs or losses sustained or incurred by the WISE Member arising directly or indirectly from the WISE Member’s failure or delay to perform any of its obligations as set out in this </w:t>
      </w:r>
      <w:r w:rsidRPr="009F0F54">
        <w:rPr>
          <w:rFonts w:cs="Arial"/>
          <w:sz w:val="21"/>
          <w:szCs w:val="21"/>
        </w:rPr>
        <w:fldChar w:fldCharType="begin"/>
      </w:r>
      <w:r w:rsidRPr="009F0F54">
        <w:rPr>
          <w:rFonts w:cs="Arial"/>
          <w:sz w:val="21"/>
          <w:szCs w:val="21"/>
        </w:rPr>
        <w:instrText>PAGEREF a531297\# "'clause '"  \h</w:instrText>
      </w:r>
      <w:r w:rsidRPr="009F0F54">
        <w:rPr>
          <w:rFonts w:cs="Arial"/>
          <w:sz w:val="21"/>
          <w:szCs w:val="21"/>
        </w:rPr>
      </w:r>
      <w:r w:rsidRPr="009F0F54">
        <w:rPr>
          <w:rFonts w:cs="Arial"/>
          <w:sz w:val="21"/>
          <w:szCs w:val="21"/>
        </w:rPr>
        <w:fldChar w:fldCharType="separate"/>
      </w:r>
      <w:r w:rsidRPr="009F0F54">
        <w:rPr>
          <w:rFonts w:cs="Arial"/>
          <w:sz w:val="21"/>
          <w:szCs w:val="21"/>
        </w:rPr>
        <w:t xml:space="preserve">clause </w:t>
      </w:r>
      <w:r w:rsidRPr="009F0F54">
        <w:rPr>
          <w:rFonts w:cs="Arial"/>
          <w:sz w:val="21"/>
          <w:szCs w:val="21"/>
        </w:rPr>
        <w:fldChar w:fldCharType="end"/>
      </w:r>
      <w:r w:rsidRPr="009F0F54">
        <w:rPr>
          <w:rFonts w:cs="Arial"/>
          <w:sz w:val="21"/>
          <w:szCs w:val="21"/>
        </w:rPr>
        <w:fldChar w:fldCharType="begin"/>
      </w:r>
      <w:r w:rsidRPr="009F0F54">
        <w:rPr>
          <w:rFonts w:cs="Arial"/>
          <w:sz w:val="21"/>
          <w:szCs w:val="21"/>
          <w:highlight w:val="lightGray"/>
        </w:rPr>
        <w:instrText>REF a531297 \h \w</w:instrText>
      </w:r>
      <w:r w:rsidRPr="009F0F54">
        <w:rPr>
          <w:rFonts w:cs="Arial"/>
          <w:sz w:val="21"/>
          <w:szCs w:val="21"/>
        </w:rPr>
        <w:instrText xml:space="preserve"> \* MERGEFORMAT </w:instrText>
      </w:r>
      <w:r w:rsidRPr="009F0F54">
        <w:rPr>
          <w:rFonts w:cs="Arial"/>
          <w:sz w:val="21"/>
          <w:szCs w:val="21"/>
        </w:rPr>
      </w:r>
      <w:r w:rsidRPr="009F0F54">
        <w:rPr>
          <w:rFonts w:cs="Arial"/>
          <w:sz w:val="21"/>
          <w:szCs w:val="21"/>
        </w:rPr>
        <w:fldChar w:fldCharType="separate"/>
      </w:r>
      <w:r w:rsidRPr="009F0F54">
        <w:rPr>
          <w:rFonts w:cs="Arial"/>
          <w:sz w:val="21"/>
          <w:szCs w:val="21"/>
        </w:rPr>
        <w:t>5.2</w:t>
      </w:r>
      <w:r w:rsidRPr="009F0F54">
        <w:rPr>
          <w:rFonts w:cs="Arial"/>
          <w:sz w:val="21"/>
          <w:szCs w:val="21"/>
        </w:rPr>
        <w:fldChar w:fldCharType="end"/>
      </w:r>
      <w:r w:rsidRPr="009F0F54">
        <w:rPr>
          <w:rFonts w:cs="Arial"/>
          <w:sz w:val="21"/>
          <w:szCs w:val="21"/>
        </w:rPr>
        <w:t xml:space="preserve"> (WISE Member’s responsibilities); and </w:t>
      </w:r>
    </w:p>
    <w:p w14:paraId="6F83141B" w14:textId="77777777" w:rsidR="00996EA9" w:rsidRPr="009F0F54" w:rsidRDefault="00996EA9" w:rsidP="004A35CC">
      <w:pPr>
        <w:pStyle w:val="MRHeading3"/>
        <w:numPr>
          <w:ilvl w:val="2"/>
          <w:numId w:val="22"/>
        </w:numPr>
        <w:spacing w:line="240" w:lineRule="auto"/>
        <w:rPr>
          <w:rFonts w:cs="Arial"/>
          <w:sz w:val="21"/>
          <w:szCs w:val="21"/>
        </w:rPr>
      </w:pPr>
      <w:r w:rsidRPr="593C3962">
        <w:rPr>
          <w:rFonts w:cs="Arial"/>
          <w:sz w:val="21"/>
          <w:szCs w:val="21"/>
        </w:rPr>
        <w:t>the WISE Member shall reimburse the IET on written demand for any costs or losses sustained or incurred by the IET arising directly or indirectly from the Default.</w:t>
      </w:r>
    </w:p>
    <w:p w14:paraId="12A74F90" w14:textId="77777777" w:rsidR="00996EA9" w:rsidRDefault="00996EA9" w:rsidP="004A35CC">
      <w:pPr>
        <w:pStyle w:val="MRHeading3"/>
        <w:numPr>
          <w:ilvl w:val="2"/>
          <w:numId w:val="22"/>
        </w:numPr>
        <w:spacing w:line="240" w:lineRule="auto"/>
        <w:rPr>
          <w:rFonts w:cs="Arial"/>
          <w:sz w:val="21"/>
          <w:szCs w:val="21"/>
        </w:rPr>
      </w:pPr>
      <w:r w:rsidRPr="2A0A7F57">
        <w:rPr>
          <w:rFonts w:cs="Arial"/>
          <w:sz w:val="21"/>
          <w:szCs w:val="21"/>
        </w:rPr>
        <w:t xml:space="preserve">The WISE Member shall book consultancy and /or bespoke company training. no later than </w:t>
      </w:r>
      <w:r>
        <w:rPr>
          <w:rFonts w:cs="Arial"/>
          <w:sz w:val="21"/>
          <w:szCs w:val="21"/>
        </w:rPr>
        <w:t>two</w:t>
      </w:r>
      <w:r w:rsidRPr="2A0A7F57">
        <w:rPr>
          <w:rFonts w:cs="Arial"/>
          <w:sz w:val="21"/>
          <w:szCs w:val="21"/>
        </w:rPr>
        <w:t xml:space="preserve"> months before the end of each membership year . EDI </w:t>
      </w:r>
      <w:r w:rsidRPr="2A0A7F57">
        <w:rPr>
          <w:rFonts w:cs="Arial"/>
          <w:sz w:val="21"/>
          <w:szCs w:val="21"/>
        </w:rPr>
        <w:lastRenderedPageBreak/>
        <w:t>consultancy hours and in company training may not be carried over from one membership year to the next.</w:t>
      </w:r>
    </w:p>
    <w:p w14:paraId="37A4159D" w14:textId="77777777" w:rsidR="00996EA9" w:rsidRDefault="00996EA9" w:rsidP="004A35CC">
      <w:pPr>
        <w:pStyle w:val="MRHeading3"/>
        <w:numPr>
          <w:ilvl w:val="2"/>
          <w:numId w:val="22"/>
        </w:numPr>
        <w:spacing w:line="240" w:lineRule="auto"/>
        <w:rPr>
          <w:rFonts w:cs="Arial"/>
          <w:sz w:val="21"/>
          <w:szCs w:val="21"/>
        </w:rPr>
      </w:pPr>
      <w:r w:rsidRPr="2A0A7F57">
        <w:rPr>
          <w:rFonts w:cs="Arial"/>
          <w:sz w:val="21"/>
          <w:szCs w:val="21"/>
        </w:rPr>
        <w:t>The WISE Member shall be responsible for reasonable travel and accommodation expenses of the trainer</w:t>
      </w:r>
      <w:r>
        <w:rPr>
          <w:rFonts w:cs="Arial"/>
          <w:sz w:val="21"/>
          <w:szCs w:val="21"/>
        </w:rPr>
        <w:t>(s)</w:t>
      </w:r>
      <w:r w:rsidRPr="2A0A7F57">
        <w:rPr>
          <w:rFonts w:cs="Arial"/>
          <w:sz w:val="21"/>
          <w:szCs w:val="21"/>
        </w:rPr>
        <w:t xml:space="preserve"> or </w:t>
      </w:r>
      <w:r>
        <w:rPr>
          <w:rFonts w:cs="Arial"/>
          <w:sz w:val="21"/>
          <w:szCs w:val="21"/>
        </w:rPr>
        <w:t>consultant(s)</w:t>
      </w:r>
      <w:r w:rsidRPr="2A0A7F57">
        <w:rPr>
          <w:rFonts w:cs="Arial"/>
          <w:sz w:val="21"/>
          <w:szCs w:val="21"/>
        </w:rPr>
        <w:t xml:space="preserve"> if in-person </w:t>
      </w:r>
      <w:r>
        <w:rPr>
          <w:rFonts w:cs="Arial"/>
          <w:sz w:val="21"/>
          <w:szCs w:val="21"/>
        </w:rPr>
        <w:t>delivery</w:t>
      </w:r>
      <w:r w:rsidRPr="2A0A7F57">
        <w:rPr>
          <w:rFonts w:cs="Arial"/>
          <w:sz w:val="21"/>
          <w:szCs w:val="21"/>
        </w:rPr>
        <w:t xml:space="preserve"> is requested</w:t>
      </w:r>
      <w:r>
        <w:rPr>
          <w:rFonts w:cs="Arial"/>
          <w:sz w:val="21"/>
          <w:szCs w:val="21"/>
        </w:rPr>
        <w:t>.</w:t>
      </w:r>
    </w:p>
    <w:p w14:paraId="2CDDFAC2" w14:textId="77777777" w:rsidR="00996EA9" w:rsidRPr="00A1105E" w:rsidRDefault="00996EA9" w:rsidP="004A35CC">
      <w:pPr>
        <w:pStyle w:val="MRHeading1"/>
        <w:numPr>
          <w:ilvl w:val="0"/>
          <w:numId w:val="22"/>
        </w:numPr>
        <w:spacing w:after="240" w:line="240" w:lineRule="auto"/>
        <w:rPr>
          <w:rFonts w:cs="Arial"/>
          <w:sz w:val="21"/>
          <w:szCs w:val="21"/>
        </w:rPr>
      </w:pPr>
      <w:bookmarkStart w:id="8" w:name="_Ref193195840"/>
      <w:r w:rsidRPr="2A0A7F57">
        <w:rPr>
          <w:rFonts w:cs="Arial"/>
          <w:sz w:val="21"/>
          <w:szCs w:val="21"/>
        </w:rPr>
        <w:t>Fees and payment</w:t>
      </w:r>
      <w:bookmarkEnd w:id="3"/>
      <w:bookmarkEnd w:id="4"/>
      <w:bookmarkEnd w:id="7"/>
      <w:bookmarkEnd w:id="8"/>
    </w:p>
    <w:p w14:paraId="5AE9AC55"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 xml:space="preserve">The WISE Member shall pay to the </w:t>
      </w:r>
      <w:r w:rsidRPr="00A1105E">
        <w:rPr>
          <w:rFonts w:cs="Arial"/>
          <w:bCs/>
          <w:sz w:val="21"/>
          <w:szCs w:val="21"/>
        </w:rPr>
        <w:t>IET</w:t>
      </w:r>
      <w:r w:rsidRPr="00A1105E">
        <w:rPr>
          <w:rFonts w:cs="Arial"/>
          <w:sz w:val="21"/>
          <w:szCs w:val="21"/>
        </w:rPr>
        <w:t xml:space="preserve"> the Fees and Expenses in accordance with this clause </w:t>
      </w:r>
      <w:r w:rsidRPr="00A1105E">
        <w:rPr>
          <w:rFonts w:cs="Arial"/>
          <w:sz w:val="21"/>
          <w:szCs w:val="21"/>
        </w:rPr>
        <w:fldChar w:fldCharType="begin"/>
      </w:r>
      <w:r w:rsidRPr="00A1105E">
        <w:rPr>
          <w:rFonts w:cs="Arial"/>
          <w:sz w:val="21"/>
          <w:szCs w:val="21"/>
        </w:rPr>
        <w:instrText xml:space="preserve"> REF _Ref193195840 \r \h  \* MERGEFORMAT </w:instrText>
      </w:r>
      <w:r w:rsidRPr="00A1105E">
        <w:rPr>
          <w:rFonts w:cs="Arial"/>
          <w:sz w:val="21"/>
          <w:szCs w:val="21"/>
        </w:rPr>
      </w:r>
      <w:r w:rsidRPr="00A1105E">
        <w:rPr>
          <w:rFonts w:cs="Arial"/>
          <w:sz w:val="21"/>
          <w:szCs w:val="21"/>
        </w:rPr>
        <w:fldChar w:fldCharType="separate"/>
      </w:r>
      <w:r w:rsidRPr="00A1105E">
        <w:rPr>
          <w:rFonts w:cs="Arial"/>
          <w:sz w:val="21"/>
          <w:szCs w:val="21"/>
        </w:rPr>
        <w:t>6</w:t>
      </w:r>
      <w:r w:rsidRPr="00A1105E">
        <w:rPr>
          <w:rFonts w:cs="Arial"/>
          <w:sz w:val="21"/>
          <w:szCs w:val="21"/>
        </w:rPr>
        <w:fldChar w:fldCharType="end"/>
      </w:r>
      <w:r w:rsidRPr="00A1105E">
        <w:rPr>
          <w:rFonts w:cs="Arial"/>
          <w:sz w:val="21"/>
          <w:szCs w:val="21"/>
        </w:rPr>
        <w:t xml:space="preserve"> (Fees and payment).</w:t>
      </w:r>
    </w:p>
    <w:p w14:paraId="51851A23"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The Fees are stated exclusive of VAT, which shall be added at the prevailing rate as applicable and paid by the WISE Member following delivery of a valid VAT invoice.</w:t>
      </w:r>
    </w:p>
    <w:p w14:paraId="7A4881B6" w14:textId="77777777" w:rsidR="00996EA9" w:rsidRPr="00A1105E" w:rsidRDefault="00996EA9" w:rsidP="004A35CC">
      <w:pPr>
        <w:pStyle w:val="MRHeading2"/>
        <w:numPr>
          <w:ilvl w:val="1"/>
          <w:numId w:val="22"/>
        </w:numPr>
        <w:spacing w:after="240" w:line="240" w:lineRule="auto"/>
        <w:rPr>
          <w:rFonts w:cs="Arial"/>
          <w:sz w:val="21"/>
          <w:szCs w:val="21"/>
        </w:rPr>
      </w:pPr>
      <w:bookmarkStart w:id="9" w:name="_Ref193197053"/>
      <w:bookmarkStart w:id="10" w:name="_Ref115706845"/>
      <w:r w:rsidRPr="00A1105E">
        <w:rPr>
          <w:rFonts w:cs="Arial"/>
          <w:sz w:val="21"/>
          <w:szCs w:val="21"/>
        </w:rPr>
        <w:t>The IET shall submit its invoices in Pounds Sterling (GBP) for the Fees plus a valid VAT invoice (if applicable) to the WISE Member on the Commencement Date.</w:t>
      </w:r>
      <w:bookmarkEnd w:id="9"/>
      <w:r w:rsidRPr="00A1105E">
        <w:rPr>
          <w:rFonts w:cs="Arial"/>
          <w:sz w:val="21"/>
          <w:szCs w:val="21"/>
        </w:rPr>
        <w:t xml:space="preserve">  </w:t>
      </w:r>
      <w:bookmarkEnd w:id="10"/>
    </w:p>
    <w:p w14:paraId="4AA50A85" w14:textId="77777777" w:rsidR="00996EA9" w:rsidRPr="00A1105E" w:rsidRDefault="00996EA9" w:rsidP="004A35CC">
      <w:pPr>
        <w:pStyle w:val="MRHeading2"/>
        <w:numPr>
          <w:ilvl w:val="1"/>
          <w:numId w:val="22"/>
        </w:numPr>
        <w:spacing w:after="240" w:line="240" w:lineRule="auto"/>
        <w:rPr>
          <w:rFonts w:cs="Arial"/>
          <w:sz w:val="21"/>
          <w:szCs w:val="21"/>
        </w:rPr>
      </w:pPr>
      <w:bookmarkStart w:id="11" w:name="_Ref193197124"/>
      <w:r w:rsidRPr="2A0A7F57">
        <w:rPr>
          <w:rFonts w:cs="Arial"/>
          <w:sz w:val="21"/>
          <w:szCs w:val="21"/>
        </w:rPr>
        <w:t xml:space="preserve">The IET shall invoice in Pounds Sterling (GBP) for the Expenses to the WISE Member within 5 Working Days of such Expenses being incurred.  </w:t>
      </w:r>
    </w:p>
    <w:p w14:paraId="38915D45"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S</w:t>
      </w:r>
      <w:bookmarkStart w:id="12" w:name="_Ref115707354"/>
      <w:bookmarkStart w:id="13" w:name="_Ref114072288"/>
      <w:r w:rsidRPr="00A1105E">
        <w:rPr>
          <w:rFonts w:cs="Arial"/>
          <w:sz w:val="21"/>
          <w:szCs w:val="21"/>
        </w:rPr>
        <w:t xml:space="preserve">ubject to clause </w:t>
      </w:r>
      <w:r w:rsidRPr="00A1105E">
        <w:rPr>
          <w:rFonts w:cs="Arial"/>
          <w:sz w:val="21"/>
          <w:szCs w:val="21"/>
        </w:rPr>
        <w:fldChar w:fldCharType="begin"/>
      </w:r>
      <w:r w:rsidRPr="00A1105E">
        <w:rPr>
          <w:rFonts w:cs="Arial"/>
          <w:sz w:val="21"/>
          <w:szCs w:val="21"/>
        </w:rPr>
        <w:instrText xml:space="preserve"> REF _Ref193197042 \r \h  \* MERGEFORMAT </w:instrText>
      </w:r>
      <w:r w:rsidRPr="00A1105E">
        <w:rPr>
          <w:rFonts w:cs="Arial"/>
          <w:sz w:val="21"/>
          <w:szCs w:val="21"/>
        </w:rPr>
      </w:r>
      <w:r w:rsidRPr="00A1105E">
        <w:rPr>
          <w:rFonts w:cs="Arial"/>
          <w:sz w:val="21"/>
          <w:szCs w:val="21"/>
        </w:rPr>
        <w:fldChar w:fldCharType="separate"/>
      </w:r>
      <w:r w:rsidRPr="00A1105E">
        <w:rPr>
          <w:rFonts w:cs="Arial"/>
          <w:sz w:val="21"/>
          <w:szCs w:val="21"/>
        </w:rPr>
        <w:t>6.5</w:t>
      </w:r>
      <w:r w:rsidRPr="00A1105E">
        <w:rPr>
          <w:rFonts w:cs="Arial"/>
          <w:sz w:val="21"/>
          <w:szCs w:val="21"/>
        </w:rPr>
        <w:fldChar w:fldCharType="end"/>
      </w:r>
      <w:r w:rsidRPr="00A1105E">
        <w:rPr>
          <w:rFonts w:cs="Arial"/>
          <w:sz w:val="21"/>
          <w:szCs w:val="21"/>
        </w:rPr>
        <w:t xml:space="preserve"> (Fees and payment), each undisputed invoice submitted by the IET to the WISE Member </w:t>
      </w:r>
      <w:bookmarkStart w:id="14" w:name="_Hlk113527293"/>
      <w:r w:rsidRPr="00A1105E">
        <w:rPr>
          <w:rFonts w:cs="Arial"/>
          <w:sz w:val="21"/>
          <w:szCs w:val="21"/>
        </w:rPr>
        <w:t xml:space="preserve">in accordance with clause </w:t>
      </w:r>
      <w:r w:rsidRPr="00A1105E">
        <w:rPr>
          <w:rFonts w:cs="Arial"/>
          <w:sz w:val="21"/>
          <w:szCs w:val="21"/>
        </w:rPr>
        <w:fldChar w:fldCharType="begin"/>
      </w:r>
      <w:r w:rsidRPr="00A1105E">
        <w:rPr>
          <w:rFonts w:cs="Arial"/>
          <w:sz w:val="21"/>
          <w:szCs w:val="21"/>
        </w:rPr>
        <w:instrText xml:space="preserve"> REF _Ref193197053 \r \h  \* MERGEFORMAT </w:instrText>
      </w:r>
      <w:r w:rsidRPr="00A1105E">
        <w:rPr>
          <w:rFonts w:cs="Arial"/>
          <w:sz w:val="21"/>
          <w:szCs w:val="21"/>
        </w:rPr>
      </w:r>
      <w:r w:rsidRPr="00A1105E">
        <w:rPr>
          <w:rFonts w:cs="Arial"/>
          <w:sz w:val="21"/>
          <w:szCs w:val="21"/>
        </w:rPr>
        <w:fldChar w:fldCharType="separate"/>
      </w:r>
      <w:r w:rsidRPr="00A1105E">
        <w:rPr>
          <w:rFonts w:cs="Arial"/>
          <w:sz w:val="21"/>
          <w:szCs w:val="21"/>
        </w:rPr>
        <w:t>6.3</w:t>
      </w:r>
      <w:r w:rsidRPr="00A1105E">
        <w:rPr>
          <w:rFonts w:cs="Arial"/>
          <w:sz w:val="21"/>
          <w:szCs w:val="21"/>
        </w:rPr>
        <w:fldChar w:fldCharType="end"/>
      </w:r>
      <w:r w:rsidRPr="00A1105E">
        <w:rPr>
          <w:rFonts w:cs="Arial"/>
          <w:sz w:val="21"/>
          <w:szCs w:val="21"/>
        </w:rPr>
        <w:t xml:space="preserve"> (Fees and payment) is due and payable by the WISE Member:</w:t>
      </w:r>
      <w:bookmarkEnd w:id="11"/>
      <w:bookmarkEnd w:id="12"/>
    </w:p>
    <w:p w14:paraId="3BB3E873" w14:textId="77777777" w:rsidR="00996EA9" w:rsidRPr="00A1105E" w:rsidRDefault="00996EA9" w:rsidP="004A35CC">
      <w:pPr>
        <w:pStyle w:val="MRHeading3"/>
        <w:numPr>
          <w:ilvl w:val="2"/>
          <w:numId w:val="22"/>
        </w:numPr>
        <w:spacing w:after="240" w:line="240" w:lineRule="auto"/>
        <w:rPr>
          <w:rFonts w:cs="Arial"/>
          <w:sz w:val="21"/>
          <w:szCs w:val="21"/>
        </w:rPr>
      </w:pPr>
      <w:r w:rsidRPr="00A1105E">
        <w:rPr>
          <w:rFonts w:cs="Arial"/>
          <w:sz w:val="21"/>
          <w:szCs w:val="21"/>
        </w:rPr>
        <w:t>in full and cleared funds;</w:t>
      </w:r>
    </w:p>
    <w:p w14:paraId="7FE94915" w14:textId="77777777" w:rsidR="00996EA9" w:rsidRPr="00A1105E" w:rsidRDefault="00996EA9" w:rsidP="004A35CC">
      <w:pPr>
        <w:pStyle w:val="MRHeading3"/>
        <w:numPr>
          <w:ilvl w:val="2"/>
          <w:numId w:val="22"/>
        </w:numPr>
        <w:spacing w:after="240" w:line="240" w:lineRule="auto"/>
        <w:rPr>
          <w:rFonts w:cs="Arial"/>
          <w:sz w:val="21"/>
          <w:szCs w:val="21"/>
        </w:rPr>
      </w:pPr>
      <w:r w:rsidRPr="00A1105E">
        <w:rPr>
          <w:rFonts w:cs="Arial"/>
          <w:sz w:val="21"/>
          <w:szCs w:val="21"/>
        </w:rPr>
        <w:t>in Pounds Sterling (GBP); and</w:t>
      </w:r>
    </w:p>
    <w:p w14:paraId="33A5AB82" w14:textId="77777777" w:rsidR="00996EA9" w:rsidRPr="00A1105E" w:rsidRDefault="00996EA9" w:rsidP="004A35CC">
      <w:pPr>
        <w:pStyle w:val="MRHeading3"/>
        <w:numPr>
          <w:ilvl w:val="2"/>
          <w:numId w:val="22"/>
        </w:numPr>
        <w:spacing w:after="240" w:line="240" w:lineRule="auto"/>
        <w:rPr>
          <w:rFonts w:cs="Arial"/>
          <w:sz w:val="21"/>
          <w:szCs w:val="21"/>
        </w:rPr>
      </w:pPr>
      <w:r w:rsidRPr="00A1105E">
        <w:rPr>
          <w:rFonts w:cs="Arial"/>
          <w:sz w:val="21"/>
          <w:szCs w:val="21"/>
        </w:rPr>
        <w:t xml:space="preserve">immediately </w:t>
      </w:r>
      <w:bookmarkStart w:id="15" w:name="_Ref115707320"/>
      <w:bookmarkStart w:id="16" w:name="_Ref115701643"/>
      <w:bookmarkEnd w:id="13"/>
      <w:r w:rsidRPr="00A1105E">
        <w:rPr>
          <w:rFonts w:cs="Arial"/>
          <w:sz w:val="21"/>
          <w:szCs w:val="21"/>
        </w:rPr>
        <w:t>upon receipt by the WISE Member of the relevant invoice</w:t>
      </w:r>
      <w:bookmarkEnd w:id="15"/>
      <w:r w:rsidRPr="00A1105E">
        <w:rPr>
          <w:rFonts w:cs="Arial"/>
          <w:sz w:val="21"/>
          <w:szCs w:val="21"/>
        </w:rPr>
        <w:t xml:space="preserve">, </w:t>
      </w:r>
    </w:p>
    <w:p w14:paraId="75B15DE2" w14:textId="77777777" w:rsidR="00996EA9" w:rsidRPr="00A1105E" w:rsidRDefault="00996EA9" w:rsidP="00996EA9">
      <w:pPr>
        <w:spacing w:after="240" w:line="240" w:lineRule="auto"/>
        <w:ind w:left="720"/>
        <w:rPr>
          <w:rFonts w:cs="Arial"/>
          <w:sz w:val="21"/>
          <w:szCs w:val="21"/>
        </w:rPr>
      </w:pPr>
      <w:r w:rsidRPr="00A1105E">
        <w:rPr>
          <w:rFonts w:cs="Arial"/>
          <w:sz w:val="21"/>
          <w:szCs w:val="21"/>
        </w:rPr>
        <w:t xml:space="preserve">and the IET shall not be under any obligation to provide any WISE Benefits or any Add-on Products until such time as the WISE Member has made the relevant payment(s) in accordance with this </w:t>
      </w:r>
      <w:r w:rsidRPr="00646C13">
        <w:rPr>
          <w:rFonts w:cs="Arial"/>
          <w:color w:val="000000" w:themeColor="text1"/>
          <w:sz w:val="21"/>
          <w:szCs w:val="21"/>
        </w:rPr>
        <w:t xml:space="preserve">clause </w:t>
      </w:r>
      <w:r w:rsidRPr="003611D8">
        <w:rPr>
          <w:rFonts w:cs="Arial"/>
          <w:color w:val="000000" w:themeColor="text1"/>
          <w:sz w:val="21"/>
          <w:szCs w:val="21"/>
        </w:rPr>
        <w:t>6.3 (</w:t>
      </w:r>
      <w:r w:rsidRPr="00A1105E">
        <w:rPr>
          <w:rFonts w:cs="Arial"/>
          <w:sz w:val="21"/>
          <w:szCs w:val="21"/>
        </w:rPr>
        <w:t xml:space="preserve">Fees and payment).  </w:t>
      </w:r>
    </w:p>
    <w:p w14:paraId="306BA821" w14:textId="77777777" w:rsidR="00996EA9" w:rsidRPr="00A1105E" w:rsidRDefault="00996EA9" w:rsidP="004A35CC">
      <w:pPr>
        <w:pStyle w:val="MRHeading2"/>
        <w:numPr>
          <w:ilvl w:val="1"/>
          <w:numId w:val="22"/>
        </w:numPr>
        <w:spacing w:after="240" w:line="240" w:lineRule="auto"/>
        <w:rPr>
          <w:rFonts w:cs="Arial"/>
          <w:sz w:val="21"/>
          <w:szCs w:val="21"/>
        </w:rPr>
      </w:pPr>
      <w:bookmarkStart w:id="17" w:name="_Ref193197042"/>
      <w:bookmarkEnd w:id="14"/>
      <w:bookmarkEnd w:id="16"/>
      <w:r w:rsidRPr="00A1105E">
        <w:rPr>
          <w:rFonts w:cs="Arial"/>
          <w:sz w:val="21"/>
          <w:szCs w:val="21"/>
        </w:rPr>
        <w:t>If the WISE Member receives an invoice which it reasonably believes includes a sum which is not valid and properly due:</w:t>
      </w:r>
      <w:bookmarkEnd w:id="17"/>
    </w:p>
    <w:p w14:paraId="2D1DCBBD" w14:textId="77777777" w:rsidR="00996EA9" w:rsidRPr="00A1105E" w:rsidRDefault="00996EA9" w:rsidP="004A35CC">
      <w:pPr>
        <w:pStyle w:val="MRHeading3"/>
        <w:numPr>
          <w:ilvl w:val="2"/>
          <w:numId w:val="22"/>
        </w:numPr>
        <w:spacing w:after="240" w:line="240" w:lineRule="auto"/>
        <w:rPr>
          <w:rFonts w:cs="Arial"/>
          <w:sz w:val="21"/>
          <w:szCs w:val="21"/>
        </w:rPr>
      </w:pPr>
      <w:bookmarkStart w:id="18" w:name="_Ref193197202"/>
      <w:r w:rsidRPr="00A1105E">
        <w:rPr>
          <w:rFonts w:cs="Arial"/>
          <w:sz w:val="21"/>
          <w:szCs w:val="21"/>
        </w:rPr>
        <w:t>the WISE Member shall notify the IET in as soon as reasonably practicable;</w:t>
      </w:r>
      <w:bookmarkEnd w:id="18"/>
    </w:p>
    <w:p w14:paraId="6B1DCBA7" w14:textId="77777777" w:rsidR="00996EA9" w:rsidRPr="00A1105E" w:rsidRDefault="00996EA9" w:rsidP="004A35CC">
      <w:pPr>
        <w:pStyle w:val="MRHeading3"/>
        <w:numPr>
          <w:ilvl w:val="2"/>
          <w:numId w:val="22"/>
        </w:numPr>
        <w:spacing w:after="240" w:line="240" w:lineRule="auto"/>
        <w:rPr>
          <w:rFonts w:cs="Arial"/>
          <w:sz w:val="21"/>
          <w:szCs w:val="21"/>
        </w:rPr>
      </w:pPr>
      <w:r w:rsidRPr="00A1105E">
        <w:rPr>
          <w:rFonts w:cs="Arial"/>
          <w:sz w:val="21"/>
          <w:szCs w:val="21"/>
        </w:rPr>
        <w:t xml:space="preserve">the WISE Member’s failure to pay the disputed Fees shall not be deemed to be a breach of this Agreement, provided the WISE Member has given the notice required at clause </w:t>
      </w:r>
      <w:r w:rsidRPr="00A1105E">
        <w:rPr>
          <w:rFonts w:cs="Arial"/>
          <w:sz w:val="21"/>
          <w:szCs w:val="21"/>
        </w:rPr>
        <w:fldChar w:fldCharType="begin"/>
      </w:r>
      <w:r w:rsidRPr="00A1105E">
        <w:rPr>
          <w:rFonts w:cs="Arial"/>
          <w:sz w:val="21"/>
          <w:szCs w:val="21"/>
        </w:rPr>
        <w:instrText xml:space="preserve"> REF _Ref193197202 \r \h  \* MERGEFORMAT </w:instrText>
      </w:r>
      <w:r w:rsidRPr="00A1105E">
        <w:rPr>
          <w:rFonts w:cs="Arial"/>
          <w:sz w:val="21"/>
          <w:szCs w:val="21"/>
        </w:rPr>
      </w:r>
      <w:r w:rsidRPr="00A1105E">
        <w:rPr>
          <w:rFonts w:cs="Arial"/>
          <w:sz w:val="21"/>
          <w:szCs w:val="21"/>
        </w:rPr>
        <w:fldChar w:fldCharType="separate"/>
      </w:r>
      <w:r w:rsidRPr="00A1105E">
        <w:rPr>
          <w:rFonts w:cs="Arial"/>
          <w:sz w:val="21"/>
          <w:szCs w:val="21"/>
        </w:rPr>
        <w:t>6.5.1</w:t>
      </w:r>
      <w:r w:rsidRPr="00A1105E">
        <w:rPr>
          <w:rFonts w:cs="Arial"/>
          <w:sz w:val="21"/>
          <w:szCs w:val="21"/>
        </w:rPr>
        <w:fldChar w:fldCharType="end"/>
      </w:r>
      <w:r w:rsidRPr="00A1105E">
        <w:rPr>
          <w:rFonts w:cs="Arial"/>
          <w:sz w:val="21"/>
          <w:szCs w:val="21"/>
        </w:rPr>
        <w:t xml:space="preserve"> (Fees and payment);</w:t>
      </w:r>
    </w:p>
    <w:p w14:paraId="711AB622" w14:textId="77777777" w:rsidR="00996EA9" w:rsidRPr="00A1105E" w:rsidRDefault="00996EA9" w:rsidP="004A35CC">
      <w:pPr>
        <w:pStyle w:val="MRHeading3"/>
        <w:numPr>
          <w:ilvl w:val="2"/>
          <w:numId w:val="22"/>
        </w:numPr>
        <w:spacing w:after="240" w:line="240" w:lineRule="auto"/>
        <w:rPr>
          <w:rFonts w:cs="Arial"/>
          <w:sz w:val="21"/>
          <w:szCs w:val="21"/>
        </w:rPr>
      </w:pPr>
      <w:r w:rsidRPr="00A1105E">
        <w:rPr>
          <w:rFonts w:cs="Arial"/>
          <w:sz w:val="21"/>
          <w:szCs w:val="21"/>
        </w:rPr>
        <w:t>the WISE Member shall pay the balance of the invoice which is not in dispute by the relevant due date;</w:t>
      </w:r>
    </w:p>
    <w:p w14:paraId="28CA28EB" w14:textId="77777777" w:rsidR="00996EA9" w:rsidRPr="00A1105E" w:rsidRDefault="00996EA9" w:rsidP="004A35CC">
      <w:pPr>
        <w:pStyle w:val="MRHeading3"/>
        <w:numPr>
          <w:ilvl w:val="2"/>
          <w:numId w:val="22"/>
        </w:numPr>
        <w:spacing w:after="240" w:line="240" w:lineRule="auto"/>
        <w:rPr>
          <w:rFonts w:cs="Arial"/>
          <w:sz w:val="21"/>
          <w:szCs w:val="21"/>
        </w:rPr>
      </w:pPr>
      <w:r w:rsidRPr="00A1105E">
        <w:rPr>
          <w:rFonts w:cs="Arial"/>
          <w:sz w:val="21"/>
          <w:szCs w:val="21"/>
        </w:rPr>
        <w:t xml:space="preserve">to the extent that the WISE Member is obliged, following resolution of the dispute, to pay an amount to the IET on an agreed revised due date, then the IET may charge interest in accordance with clause </w:t>
      </w:r>
      <w:r w:rsidRPr="00A1105E">
        <w:rPr>
          <w:rFonts w:cs="Arial"/>
          <w:sz w:val="21"/>
          <w:szCs w:val="21"/>
        </w:rPr>
        <w:fldChar w:fldCharType="begin"/>
      </w:r>
      <w:r w:rsidRPr="00A1105E">
        <w:rPr>
          <w:rFonts w:cs="Arial"/>
          <w:sz w:val="21"/>
          <w:szCs w:val="21"/>
        </w:rPr>
        <w:instrText xml:space="preserve"> REF _Ref104560453 \r \h  \* MERGEFORMAT </w:instrText>
      </w:r>
      <w:r w:rsidRPr="00A1105E">
        <w:rPr>
          <w:rFonts w:cs="Arial"/>
          <w:sz w:val="21"/>
          <w:szCs w:val="21"/>
        </w:rPr>
      </w:r>
      <w:r w:rsidRPr="00A1105E">
        <w:rPr>
          <w:rFonts w:cs="Arial"/>
          <w:sz w:val="21"/>
          <w:szCs w:val="21"/>
        </w:rPr>
        <w:fldChar w:fldCharType="separate"/>
      </w:r>
      <w:r w:rsidRPr="00A1105E">
        <w:rPr>
          <w:rFonts w:cs="Arial"/>
          <w:sz w:val="21"/>
          <w:szCs w:val="21"/>
        </w:rPr>
        <w:t>6.7</w:t>
      </w:r>
      <w:r w:rsidRPr="00A1105E">
        <w:rPr>
          <w:rFonts w:cs="Arial"/>
          <w:sz w:val="21"/>
          <w:szCs w:val="21"/>
        </w:rPr>
        <w:fldChar w:fldCharType="end"/>
      </w:r>
      <w:r w:rsidRPr="00A1105E">
        <w:rPr>
          <w:rFonts w:cs="Arial"/>
          <w:sz w:val="21"/>
          <w:szCs w:val="21"/>
        </w:rPr>
        <w:t xml:space="preserve"> (Fees and payment) from the agreed revised due date until the date of payment; and</w:t>
      </w:r>
    </w:p>
    <w:p w14:paraId="6E908EDE" w14:textId="77777777" w:rsidR="00996EA9" w:rsidRPr="00A1105E" w:rsidRDefault="00996EA9" w:rsidP="004A35CC">
      <w:pPr>
        <w:pStyle w:val="MRHeading3"/>
        <w:numPr>
          <w:ilvl w:val="2"/>
          <w:numId w:val="22"/>
        </w:numPr>
        <w:spacing w:after="240" w:line="240" w:lineRule="auto"/>
        <w:rPr>
          <w:rFonts w:cs="Arial"/>
          <w:sz w:val="21"/>
          <w:szCs w:val="21"/>
        </w:rPr>
      </w:pPr>
      <w:r w:rsidRPr="00A1105E">
        <w:rPr>
          <w:rFonts w:cs="Arial"/>
          <w:sz w:val="21"/>
          <w:szCs w:val="21"/>
        </w:rPr>
        <w:t>once the dispute has been resolved, where either party is required to make a balancing payment, it shall do so within 30 Working Days and, where the IET is required to issue a credit note, it shall do so within 30 Working Days.</w:t>
      </w:r>
    </w:p>
    <w:p w14:paraId="3AC5D023" w14:textId="77777777" w:rsidR="00996EA9" w:rsidRPr="00A1105E" w:rsidRDefault="00996EA9" w:rsidP="004A35CC">
      <w:pPr>
        <w:pStyle w:val="MRHeading2"/>
        <w:numPr>
          <w:ilvl w:val="1"/>
          <w:numId w:val="22"/>
        </w:numPr>
        <w:spacing w:after="240" w:line="240" w:lineRule="auto"/>
        <w:rPr>
          <w:rFonts w:cs="Arial"/>
          <w:sz w:val="21"/>
          <w:szCs w:val="21"/>
        </w:rPr>
      </w:pPr>
      <w:r w:rsidRPr="593C3962">
        <w:rPr>
          <w:rFonts w:cs="Arial"/>
          <w:sz w:val="21"/>
          <w:szCs w:val="21"/>
        </w:rPr>
        <w:lastRenderedPageBreak/>
        <w:t>All amounts due under this Agreement shall be paid in full without any set-off, counterclaim, deduction or withholding (other than any deduction or withholding of tax as required by law).</w:t>
      </w:r>
    </w:p>
    <w:p w14:paraId="51CEA15C" w14:textId="77777777" w:rsidR="00996EA9" w:rsidRPr="00A1105E" w:rsidRDefault="00996EA9" w:rsidP="004A35CC">
      <w:pPr>
        <w:pStyle w:val="MRHeading2"/>
        <w:numPr>
          <w:ilvl w:val="1"/>
          <w:numId w:val="22"/>
        </w:numPr>
        <w:spacing w:after="240" w:line="240" w:lineRule="auto"/>
        <w:rPr>
          <w:rFonts w:cs="Arial"/>
          <w:sz w:val="21"/>
          <w:szCs w:val="21"/>
        </w:rPr>
      </w:pPr>
      <w:bookmarkStart w:id="19" w:name="_Ref104560453"/>
      <w:r w:rsidRPr="593C3962">
        <w:rPr>
          <w:rFonts w:cs="Arial"/>
          <w:sz w:val="21"/>
          <w:szCs w:val="21"/>
        </w:rPr>
        <w:t>Without prejudice to any other right or remedy that it may have, if the WISE Member fails to pay to the IET any undisputed sum due under this Agreement by the due date, the IET may charge interest on the overdue sum accruing daily from the date on which payment was due to the date on which payment is made (whether before or after judgment) at the rate of 4% per annum above the Bank of England’s base rate from time to time but at 4% a year for any period when that base rate is below 0%.</w:t>
      </w:r>
      <w:bookmarkEnd w:id="19"/>
      <w:r w:rsidRPr="593C3962">
        <w:rPr>
          <w:rFonts w:cs="Arial"/>
          <w:sz w:val="21"/>
          <w:szCs w:val="21"/>
        </w:rPr>
        <w:t xml:space="preserve">  </w:t>
      </w:r>
    </w:p>
    <w:p w14:paraId="7F112DAB" w14:textId="77777777" w:rsidR="00996EA9" w:rsidRPr="00A1105E" w:rsidRDefault="00996EA9" w:rsidP="004A35CC">
      <w:pPr>
        <w:pStyle w:val="MRHeading1"/>
        <w:numPr>
          <w:ilvl w:val="0"/>
          <w:numId w:val="22"/>
        </w:numPr>
        <w:spacing w:after="240" w:line="240" w:lineRule="auto"/>
        <w:rPr>
          <w:rFonts w:cs="Arial"/>
          <w:sz w:val="21"/>
          <w:szCs w:val="21"/>
        </w:rPr>
      </w:pPr>
      <w:bookmarkStart w:id="20" w:name="_Ref11244717"/>
      <w:bookmarkStart w:id="21" w:name="_Ref67045794"/>
      <w:bookmarkStart w:id="22" w:name="_Ref364961160"/>
      <w:bookmarkStart w:id="23" w:name="_Ref11248161"/>
      <w:bookmarkStart w:id="24" w:name="_Ref11271829"/>
      <w:r w:rsidRPr="00A1105E">
        <w:rPr>
          <w:rFonts w:cs="Arial"/>
          <w:sz w:val="21"/>
          <w:szCs w:val="21"/>
        </w:rPr>
        <w:t>Intellectual property</w:t>
      </w:r>
      <w:bookmarkEnd w:id="20"/>
      <w:bookmarkEnd w:id="21"/>
      <w:r w:rsidRPr="00A1105E">
        <w:rPr>
          <w:rFonts w:cs="Arial"/>
          <w:sz w:val="21"/>
          <w:szCs w:val="21"/>
        </w:rPr>
        <w:t xml:space="preserve"> </w:t>
      </w:r>
      <w:bookmarkEnd w:id="22"/>
    </w:p>
    <w:p w14:paraId="511204DD" w14:textId="77777777" w:rsidR="00996EA9" w:rsidRPr="00A1105E" w:rsidRDefault="00996EA9" w:rsidP="004A35CC">
      <w:pPr>
        <w:pStyle w:val="MRHeading2"/>
        <w:numPr>
          <w:ilvl w:val="1"/>
          <w:numId w:val="22"/>
        </w:numPr>
        <w:spacing w:after="240" w:line="240" w:lineRule="auto"/>
        <w:rPr>
          <w:rFonts w:cs="Arial"/>
          <w:sz w:val="21"/>
          <w:szCs w:val="21"/>
        </w:rPr>
      </w:pPr>
      <w:bookmarkStart w:id="25" w:name="_Ref114062680"/>
      <w:r w:rsidRPr="00A1105E">
        <w:rPr>
          <w:rFonts w:cs="Arial"/>
          <w:sz w:val="21"/>
          <w:szCs w:val="21"/>
        </w:rPr>
        <w:t>In relation to the IET Logo and IET Materials:</w:t>
      </w:r>
      <w:bookmarkEnd w:id="25"/>
    </w:p>
    <w:p w14:paraId="3B5162FC" w14:textId="77777777" w:rsidR="00996EA9" w:rsidRPr="00A1105E" w:rsidRDefault="00996EA9" w:rsidP="004A35CC">
      <w:pPr>
        <w:pStyle w:val="MRHeading3"/>
        <w:numPr>
          <w:ilvl w:val="2"/>
          <w:numId w:val="22"/>
        </w:numPr>
        <w:spacing w:after="240" w:line="240" w:lineRule="auto"/>
        <w:rPr>
          <w:rFonts w:cs="Arial"/>
          <w:sz w:val="21"/>
          <w:szCs w:val="21"/>
        </w:rPr>
      </w:pPr>
      <w:r w:rsidRPr="00A1105E">
        <w:rPr>
          <w:rFonts w:cs="Arial"/>
          <w:sz w:val="21"/>
          <w:szCs w:val="21"/>
        </w:rPr>
        <w:t>the IET and its licensors shall retain ownership of all Intellectual Property Rights in the IET Logo and IET Materials; and</w:t>
      </w:r>
    </w:p>
    <w:p w14:paraId="3C4F2913" w14:textId="77777777" w:rsidR="00996EA9" w:rsidRPr="00A1105E" w:rsidRDefault="00996EA9" w:rsidP="004A35CC">
      <w:pPr>
        <w:pStyle w:val="MRHeading3"/>
        <w:numPr>
          <w:ilvl w:val="2"/>
          <w:numId w:val="22"/>
        </w:numPr>
        <w:spacing w:after="240" w:line="240" w:lineRule="auto"/>
        <w:rPr>
          <w:rFonts w:cs="Arial"/>
          <w:sz w:val="21"/>
          <w:szCs w:val="21"/>
        </w:rPr>
      </w:pPr>
      <w:bookmarkStart w:id="26" w:name="_Ref193198949"/>
      <w:r w:rsidRPr="00A1105E">
        <w:rPr>
          <w:rFonts w:cs="Arial"/>
          <w:sz w:val="21"/>
          <w:szCs w:val="21"/>
        </w:rPr>
        <w:t>for the duration of the Term, the IET grants to the WISE Member a fully paid-up, non-exclusive, royalty-free, non-transferable licence to:</w:t>
      </w:r>
      <w:bookmarkEnd w:id="26"/>
    </w:p>
    <w:p w14:paraId="43E79B57" w14:textId="77777777" w:rsidR="00996EA9" w:rsidRPr="00A1105E" w:rsidRDefault="00996EA9" w:rsidP="004A35CC">
      <w:pPr>
        <w:pStyle w:val="MRHeading4"/>
        <w:numPr>
          <w:ilvl w:val="3"/>
          <w:numId w:val="22"/>
        </w:numPr>
        <w:spacing w:line="240" w:lineRule="auto"/>
        <w:rPr>
          <w:rFonts w:cs="Arial"/>
          <w:sz w:val="21"/>
          <w:szCs w:val="21"/>
        </w:rPr>
      </w:pPr>
      <w:r w:rsidRPr="00A1105E">
        <w:rPr>
          <w:rFonts w:cs="Arial"/>
          <w:sz w:val="21"/>
          <w:szCs w:val="21"/>
        </w:rPr>
        <w:t>use the IET Logo for the sole purpose of identifying itself as a member of the WISE Membership Scheme, providing such usage is in line with any instructions issued by the IET; and</w:t>
      </w:r>
    </w:p>
    <w:p w14:paraId="273F1F7D" w14:textId="77777777" w:rsidR="00996EA9" w:rsidRPr="00A1105E" w:rsidRDefault="00996EA9" w:rsidP="004A35CC">
      <w:pPr>
        <w:pStyle w:val="MRHeading4"/>
        <w:numPr>
          <w:ilvl w:val="3"/>
          <w:numId w:val="22"/>
        </w:numPr>
        <w:spacing w:line="240" w:lineRule="auto"/>
        <w:rPr>
          <w:rFonts w:cs="Arial"/>
          <w:sz w:val="21"/>
          <w:szCs w:val="21"/>
        </w:rPr>
      </w:pPr>
      <w:r w:rsidRPr="00A1105E">
        <w:rPr>
          <w:rFonts w:cs="Arial"/>
          <w:sz w:val="21"/>
          <w:szCs w:val="21"/>
        </w:rPr>
        <w:t>use the IET Materials for the sole purpose exercising its rights as member of the WISE Membership Scheme, providing such usage is in line with any instructions issued by the IET,</w:t>
      </w:r>
    </w:p>
    <w:p w14:paraId="3BA7D1CE" w14:textId="77777777" w:rsidR="00996EA9" w:rsidRPr="00A1105E" w:rsidRDefault="00996EA9" w:rsidP="00996EA9">
      <w:pPr>
        <w:spacing w:after="240" w:line="240" w:lineRule="auto"/>
        <w:ind w:left="720"/>
        <w:rPr>
          <w:rFonts w:cs="Arial"/>
          <w:sz w:val="21"/>
          <w:szCs w:val="21"/>
        </w:rPr>
      </w:pPr>
      <w:r w:rsidRPr="00A1105E">
        <w:rPr>
          <w:rFonts w:cs="Arial"/>
          <w:sz w:val="21"/>
          <w:szCs w:val="21"/>
        </w:rPr>
        <w:t xml:space="preserve">and the IET warrants that the WISE Member’s use of the IET Logo and IET Materials in accordance with the licence granted under clause </w:t>
      </w:r>
      <w:r w:rsidRPr="00A1105E">
        <w:rPr>
          <w:rFonts w:cs="Arial"/>
          <w:sz w:val="21"/>
          <w:szCs w:val="21"/>
        </w:rPr>
        <w:fldChar w:fldCharType="begin"/>
      </w:r>
      <w:r w:rsidRPr="00A1105E">
        <w:rPr>
          <w:rFonts w:cs="Arial"/>
          <w:sz w:val="21"/>
          <w:szCs w:val="21"/>
        </w:rPr>
        <w:instrText xml:space="preserve"> REF _Ref193198949 \r \h  \* MERGEFORMAT </w:instrText>
      </w:r>
      <w:r w:rsidRPr="00A1105E">
        <w:rPr>
          <w:rFonts w:cs="Arial"/>
          <w:sz w:val="21"/>
          <w:szCs w:val="21"/>
        </w:rPr>
      </w:r>
      <w:r w:rsidRPr="00A1105E">
        <w:rPr>
          <w:rFonts w:cs="Arial"/>
          <w:sz w:val="21"/>
          <w:szCs w:val="21"/>
        </w:rPr>
        <w:fldChar w:fldCharType="separate"/>
      </w:r>
      <w:r w:rsidRPr="00A1105E">
        <w:rPr>
          <w:rFonts w:cs="Arial"/>
          <w:sz w:val="21"/>
          <w:szCs w:val="21"/>
        </w:rPr>
        <w:t>7.1.2</w:t>
      </w:r>
      <w:r w:rsidRPr="00A1105E">
        <w:rPr>
          <w:rFonts w:cs="Arial"/>
          <w:sz w:val="21"/>
          <w:szCs w:val="21"/>
        </w:rPr>
        <w:fldChar w:fldCharType="end"/>
      </w:r>
      <w:r w:rsidRPr="00A1105E">
        <w:rPr>
          <w:rFonts w:cs="Arial"/>
          <w:sz w:val="21"/>
          <w:szCs w:val="21"/>
        </w:rPr>
        <w:t xml:space="preserve"> (Intellectual property) shall not infringe the rights, including any Intellectual Property Rights, of any third party.</w:t>
      </w:r>
    </w:p>
    <w:p w14:paraId="3028AC0C"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In relation to the WISE Member Logo and WISE Member Materials:</w:t>
      </w:r>
    </w:p>
    <w:p w14:paraId="235D0487" w14:textId="77777777" w:rsidR="00996EA9" w:rsidRPr="00A1105E" w:rsidRDefault="00996EA9" w:rsidP="004A35CC">
      <w:pPr>
        <w:pStyle w:val="MRHeading3"/>
        <w:numPr>
          <w:ilvl w:val="2"/>
          <w:numId w:val="22"/>
        </w:numPr>
        <w:spacing w:after="240" w:line="240" w:lineRule="auto"/>
        <w:rPr>
          <w:rFonts w:cs="Arial"/>
          <w:sz w:val="21"/>
          <w:szCs w:val="21"/>
        </w:rPr>
      </w:pPr>
      <w:r w:rsidRPr="00A1105E">
        <w:rPr>
          <w:rFonts w:cs="Arial"/>
          <w:sz w:val="21"/>
          <w:szCs w:val="21"/>
        </w:rPr>
        <w:t>the WISE Member and its licensors shall retain ownership of all Intellectual Property Rights in the WISE Member Logo and WISE Member Materials; and</w:t>
      </w:r>
    </w:p>
    <w:p w14:paraId="4283836A" w14:textId="77777777" w:rsidR="00996EA9" w:rsidRPr="00A1105E" w:rsidRDefault="00996EA9" w:rsidP="004A35CC">
      <w:pPr>
        <w:pStyle w:val="MRHeading3"/>
        <w:numPr>
          <w:ilvl w:val="2"/>
          <w:numId w:val="22"/>
        </w:numPr>
        <w:spacing w:after="240" w:line="240" w:lineRule="auto"/>
        <w:rPr>
          <w:rFonts w:cs="Arial"/>
          <w:sz w:val="21"/>
          <w:szCs w:val="21"/>
        </w:rPr>
      </w:pPr>
      <w:bookmarkStart w:id="27" w:name="_Ref193202991"/>
      <w:r w:rsidRPr="00A1105E">
        <w:rPr>
          <w:rFonts w:cs="Arial"/>
          <w:sz w:val="21"/>
          <w:szCs w:val="21"/>
        </w:rPr>
        <w:t>for the duration of the Term, the WISE Member grants to the IET a fully paid-up, non-exclusive, royalty-free, non-transferable licence to:</w:t>
      </w:r>
      <w:bookmarkEnd w:id="27"/>
    </w:p>
    <w:p w14:paraId="4A554137" w14:textId="77777777" w:rsidR="00996EA9" w:rsidRPr="00A1105E" w:rsidRDefault="00996EA9" w:rsidP="004A35CC">
      <w:pPr>
        <w:pStyle w:val="MRHeading4"/>
        <w:numPr>
          <w:ilvl w:val="3"/>
          <w:numId w:val="22"/>
        </w:numPr>
        <w:spacing w:line="240" w:lineRule="auto"/>
        <w:rPr>
          <w:rFonts w:cs="Arial"/>
          <w:sz w:val="21"/>
          <w:szCs w:val="21"/>
        </w:rPr>
      </w:pPr>
      <w:r w:rsidRPr="00A1105E">
        <w:rPr>
          <w:rFonts w:cs="Arial"/>
          <w:sz w:val="21"/>
          <w:szCs w:val="21"/>
        </w:rPr>
        <w:t>display the WISE Member Logo on the WISE Website and in marketing collateral related to the WISE Membership Scheme;</w:t>
      </w:r>
    </w:p>
    <w:p w14:paraId="43B3AE4D" w14:textId="77777777" w:rsidR="00996EA9" w:rsidRPr="00A1105E" w:rsidRDefault="00996EA9" w:rsidP="004A35CC">
      <w:pPr>
        <w:pStyle w:val="MRHeading4"/>
        <w:numPr>
          <w:ilvl w:val="3"/>
          <w:numId w:val="22"/>
        </w:numPr>
        <w:spacing w:line="240" w:lineRule="auto"/>
        <w:rPr>
          <w:rFonts w:cs="Arial"/>
          <w:sz w:val="21"/>
          <w:szCs w:val="21"/>
        </w:rPr>
      </w:pPr>
      <w:r w:rsidRPr="00A1105E">
        <w:rPr>
          <w:rFonts w:cs="Arial"/>
          <w:sz w:val="21"/>
          <w:szCs w:val="21"/>
        </w:rPr>
        <w:t xml:space="preserve">copy, modify and use the WISE Member Materials for the sole purpose of the IET complying with its obligations and exercising its rights under this Agreement,  </w:t>
      </w:r>
    </w:p>
    <w:p w14:paraId="5F329936" w14:textId="77777777" w:rsidR="00996EA9" w:rsidRPr="00A1105E" w:rsidRDefault="00996EA9" w:rsidP="00996EA9">
      <w:pPr>
        <w:spacing w:after="240" w:line="240" w:lineRule="auto"/>
        <w:ind w:left="720"/>
        <w:rPr>
          <w:rFonts w:cs="Arial"/>
          <w:sz w:val="21"/>
          <w:szCs w:val="21"/>
        </w:rPr>
      </w:pPr>
      <w:r w:rsidRPr="00A1105E">
        <w:rPr>
          <w:rFonts w:cs="Arial"/>
          <w:sz w:val="21"/>
          <w:szCs w:val="21"/>
        </w:rPr>
        <w:t xml:space="preserve">and the WISE Member warrants that the IET’s use of the WISE Member Logo and WISE Member Materials in accordance with the licence granted under clause </w:t>
      </w:r>
      <w:r w:rsidRPr="00A1105E">
        <w:rPr>
          <w:rFonts w:cs="Arial"/>
          <w:sz w:val="21"/>
          <w:szCs w:val="21"/>
        </w:rPr>
        <w:fldChar w:fldCharType="begin"/>
      </w:r>
      <w:r w:rsidRPr="00A1105E">
        <w:rPr>
          <w:rFonts w:cs="Arial"/>
          <w:sz w:val="21"/>
          <w:szCs w:val="21"/>
        </w:rPr>
        <w:instrText xml:space="preserve"> REF _Ref193202991 \r \h  \* MERGEFORMAT </w:instrText>
      </w:r>
      <w:r w:rsidRPr="00A1105E">
        <w:rPr>
          <w:rFonts w:cs="Arial"/>
          <w:sz w:val="21"/>
          <w:szCs w:val="21"/>
        </w:rPr>
      </w:r>
      <w:r w:rsidRPr="00A1105E">
        <w:rPr>
          <w:rFonts w:cs="Arial"/>
          <w:sz w:val="21"/>
          <w:szCs w:val="21"/>
        </w:rPr>
        <w:fldChar w:fldCharType="separate"/>
      </w:r>
      <w:r w:rsidRPr="00A1105E">
        <w:rPr>
          <w:rFonts w:cs="Arial"/>
          <w:sz w:val="21"/>
          <w:szCs w:val="21"/>
        </w:rPr>
        <w:t>7.2.2</w:t>
      </w:r>
      <w:r w:rsidRPr="00A1105E">
        <w:rPr>
          <w:rFonts w:cs="Arial"/>
          <w:sz w:val="21"/>
          <w:szCs w:val="21"/>
        </w:rPr>
        <w:fldChar w:fldCharType="end"/>
      </w:r>
      <w:r w:rsidRPr="00A1105E">
        <w:rPr>
          <w:rFonts w:cs="Arial"/>
          <w:sz w:val="21"/>
          <w:szCs w:val="21"/>
        </w:rPr>
        <w:t xml:space="preserve"> (Intellectual property) shall not infringe the rights, including any Intellectual Property Rights, of any third party.  </w:t>
      </w:r>
    </w:p>
    <w:p w14:paraId="332C9345" w14:textId="77777777" w:rsidR="00996EA9" w:rsidRPr="00A1105E" w:rsidRDefault="00996EA9" w:rsidP="004A35CC">
      <w:pPr>
        <w:pStyle w:val="MRHeading2"/>
        <w:numPr>
          <w:ilvl w:val="1"/>
          <w:numId w:val="22"/>
        </w:numPr>
        <w:spacing w:after="240" w:line="240" w:lineRule="auto"/>
        <w:rPr>
          <w:rFonts w:cs="Arial"/>
          <w:sz w:val="21"/>
          <w:szCs w:val="21"/>
        </w:rPr>
      </w:pPr>
      <w:bookmarkStart w:id="28" w:name="_Hlk113355499"/>
      <w:r w:rsidRPr="00A1105E">
        <w:rPr>
          <w:rFonts w:cs="Arial"/>
          <w:sz w:val="21"/>
          <w:szCs w:val="21"/>
        </w:rPr>
        <w:t xml:space="preserve">Save as expressly set out in this Agreement, the WISE Member shall not use any IET Branding without the prior written consent of the IET.  Where any such consent is given, the IET will grant to the WISE Member a limited, non-exclusive, non-transferrable, royalty-free licence during the Term to use the IET Branding only to the extent necessary for the specific purpose for which the consent was given by the IET and provided always that the </w:t>
      </w:r>
      <w:r w:rsidRPr="00A1105E">
        <w:rPr>
          <w:rFonts w:cs="Arial"/>
          <w:sz w:val="21"/>
          <w:szCs w:val="21"/>
        </w:rPr>
        <w:lastRenderedPageBreak/>
        <w:t>WISE Member shall comply with any guidelines in connection with the use of the IET Branding as notified by the IET to the WISE Member from time to time.</w:t>
      </w:r>
    </w:p>
    <w:p w14:paraId="501A920F" w14:textId="77777777" w:rsidR="00996EA9" w:rsidRPr="00A1105E" w:rsidRDefault="00996EA9" w:rsidP="004A35CC">
      <w:pPr>
        <w:pStyle w:val="MRHeading1"/>
        <w:numPr>
          <w:ilvl w:val="0"/>
          <w:numId w:val="22"/>
        </w:numPr>
        <w:spacing w:after="240" w:line="240" w:lineRule="auto"/>
        <w:rPr>
          <w:rFonts w:cs="Arial"/>
          <w:sz w:val="21"/>
          <w:szCs w:val="21"/>
        </w:rPr>
      </w:pPr>
      <w:bookmarkStart w:id="29" w:name="_Ref67045625"/>
      <w:bookmarkEnd w:id="28"/>
      <w:r w:rsidRPr="593C3962">
        <w:rPr>
          <w:rFonts w:cs="Arial"/>
          <w:sz w:val="21"/>
          <w:szCs w:val="21"/>
        </w:rPr>
        <w:t>Confidentiality</w:t>
      </w:r>
      <w:bookmarkEnd w:id="2"/>
      <w:bookmarkEnd w:id="23"/>
      <w:bookmarkEnd w:id="24"/>
      <w:bookmarkEnd w:id="29"/>
    </w:p>
    <w:p w14:paraId="26623B0B" w14:textId="77777777" w:rsidR="00996EA9" w:rsidRPr="00A1105E" w:rsidRDefault="00996EA9" w:rsidP="004A35CC">
      <w:pPr>
        <w:pStyle w:val="MRHeading2"/>
        <w:numPr>
          <w:ilvl w:val="1"/>
          <w:numId w:val="21"/>
        </w:numPr>
        <w:spacing w:after="240" w:line="240" w:lineRule="auto"/>
        <w:rPr>
          <w:rFonts w:cs="Arial"/>
          <w:sz w:val="21"/>
          <w:szCs w:val="21"/>
        </w:rPr>
      </w:pPr>
      <w:r w:rsidRPr="00A1105E">
        <w:rPr>
          <w:rFonts w:cs="Arial"/>
          <w:sz w:val="21"/>
          <w:szCs w:val="21"/>
        </w:rPr>
        <w:t xml:space="preserve">Each party undertakes that it shall not disclose to any person any Confidential Information of the other party or of any member of the Group to which the other party belongs, except as permitted by clause </w:t>
      </w:r>
      <w:r w:rsidRPr="00A1105E">
        <w:rPr>
          <w:rFonts w:cs="Arial"/>
          <w:sz w:val="21"/>
          <w:szCs w:val="21"/>
        </w:rPr>
        <w:fldChar w:fldCharType="begin"/>
      </w:r>
      <w:r w:rsidRPr="00A1105E">
        <w:rPr>
          <w:rFonts w:cs="Arial"/>
          <w:sz w:val="21"/>
          <w:szCs w:val="21"/>
        </w:rPr>
        <w:instrText xml:space="preserve"> REF _Ref193192732 \r \h  \* MERGEFORMAT </w:instrText>
      </w:r>
      <w:r w:rsidRPr="00A1105E">
        <w:rPr>
          <w:rFonts w:cs="Arial"/>
          <w:sz w:val="21"/>
          <w:szCs w:val="21"/>
        </w:rPr>
      </w:r>
      <w:r w:rsidRPr="00A1105E">
        <w:rPr>
          <w:rFonts w:cs="Arial"/>
          <w:sz w:val="21"/>
          <w:szCs w:val="21"/>
        </w:rPr>
        <w:fldChar w:fldCharType="separate"/>
      </w:r>
      <w:r w:rsidRPr="00A1105E">
        <w:rPr>
          <w:rFonts w:cs="Arial"/>
          <w:sz w:val="21"/>
          <w:szCs w:val="21"/>
        </w:rPr>
        <w:t>8.2</w:t>
      </w:r>
      <w:r w:rsidRPr="00A1105E">
        <w:rPr>
          <w:rFonts w:cs="Arial"/>
          <w:sz w:val="21"/>
          <w:szCs w:val="21"/>
        </w:rPr>
        <w:fldChar w:fldCharType="end"/>
      </w:r>
      <w:r w:rsidRPr="00A1105E">
        <w:rPr>
          <w:rFonts w:cs="Arial"/>
          <w:sz w:val="21"/>
          <w:szCs w:val="21"/>
        </w:rPr>
        <w:t xml:space="preserve"> (Confidentiality).</w:t>
      </w:r>
    </w:p>
    <w:p w14:paraId="217FD68F" w14:textId="77777777" w:rsidR="00996EA9" w:rsidRPr="00A1105E" w:rsidRDefault="00996EA9" w:rsidP="004A35CC">
      <w:pPr>
        <w:pStyle w:val="MRHeading2"/>
        <w:numPr>
          <w:ilvl w:val="1"/>
          <w:numId w:val="22"/>
        </w:numPr>
        <w:spacing w:after="240" w:line="240" w:lineRule="auto"/>
        <w:rPr>
          <w:rFonts w:cs="Arial"/>
          <w:sz w:val="21"/>
          <w:szCs w:val="21"/>
        </w:rPr>
      </w:pPr>
      <w:bookmarkStart w:id="30" w:name="_Ref193192732"/>
      <w:r w:rsidRPr="00A1105E">
        <w:rPr>
          <w:rFonts w:cs="Arial"/>
          <w:sz w:val="21"/>
          <w:szCs w:val="21"/>
        </w:rPr>
        <w:t>Each party may, only to such extent as is necessary, disclose the other party's Confidential Information:</w:t>
      </w:r>
      <w:bookmarkEnd w:id="30"/>
    </w:p>
    <w:p w14:paraId="40570351" w14:textId="77777777" w:rsidR="00996EA9" w:rsidRPr="00A1105E" w:rsidRDefault="00996EA9" w:rsidP="004A35CC">
      <w:pPr>
        <w:pStyle w:val="MRHeading3"/>
        <w:numPr>
          <w:ilvl w:val="2"/>
          <w:numId w:val="22"/>
        </w:numPr>
        <w:spacing w:after="240" w:line="240" w:lineRule="auto"/>
        <w:rPr>
          <w:rFonts w:cs="Arial"/>
          <w:sz w:val="21"/>
          <w:szCs w:val="21"/>
        </w:rPr>
      </w:pPr>
      <w:r w:rsidRPr="00A1105E">
        <w:rPr>
          <w:rFonts w:cs="Arial"/>
          <w:sz w:val="21"/>
          <w:szCs w:val="21"/>
        </w:rPr>
        <w:t xml:space="preserve">to its </w:t>
      </w:r>
      <w:bookmarkStart w:id="31" w:name="_Hlk109029513"/>
      <w:r w:rsidRPr="00A1105E">
        <w:rPr>
          <w:rFonts w:cs="Arial"/>
          <w:sz w:val="21"/>
          <w:szCs w:val="21"/>
        </w:rPr>
        <w:t xml:space="preserve">employees, officers, representatives, contractors, sub-contractors or advisers who need to know such information for the purposes of exercising the party's rights or carrying out its obligations under or in connection </w:t>
      </w:r>
      <w:bookmarkEnd w:id="31"/>
      <w:r w:rsidRPr="00A1105E">
        <w:rPr>
          <w:rFonts w:cs="Arial"/>
          <w:sz w:val="21"/>
          <w:szCs w:val="21"/>
        </w:rPr>
        <w:t xml:space="preserve">with this Agreement. Each party shall ensure that its employees, officers, representatives, contractors, sub-contractors or advisers to whom it discloses the other party's Confidential Information comply with this clause </w:t>
      </w:r>
      <w:r w:rsidRPr="00A1105E">
        <w:rPr>
          <w:rFonts w:cs="Arial"/>
          <w:sz w:val="21"/>
          <w:szCs w:val="21"/>
        </w:rPr>
        <w:fldChar w:fldCharType="begin"/>
      </w:r>
      <w:r w:rsidRPr="00A1105E">
        <w:rPr>
          <w:rFonts w:cs="Arial"/>
          <w:sz w:val="21"/>
          <w:szCs w:val="21"/>
        </w:rPr>
        <w:instrText xml:space="preserve"> REF _Ref67045625 \r \h  \* MERGEFORMAT </w:instrText>
      </w:r>
      <w:r w:rsidRPr="00A1105E">
        <w:rPr>
          <w:rFonts w:cs="Arial"/>
          <w:sz w:val="21"/>
          <w:szCs w:val="21"/>
        </w:rPr>
      </w:r>
      <w:r w:rsidRPr="00A1105E">
        <w:rPr>
          <w:rFonts w:cs="Arial"/>
          <w:sz w:val="21"/>
          <w:szCs w:val="21"/>
        </w:rPr>
        <w:fldChar w:fldCharType="separate"/>
      </w:r>
      <w:r w:rsidRPr="00A1105E">
        <w:rPr>
          <w:rFonts w:cs="Arial"/>
          <w:sz w:val="21"/>
          <w:szCs w:val="21"/>
        </w:rPr>
        <w:t>8</w:t>
      </w:r>
      <w:r w:rsidRPr="00A1105E">
        <w:rPr>
          <w:rFonts w:cs="Arial"/>
          <w:sz w:val="21"/>
          <w:szCs w:val="21"/>
        </w:rPr>
        <w:fldChar w:fldCharType="end"/>
      </w:r>
      <w:r w:rsidRPr="00A1105E">
        <w:rPr>
          <w:rFonts w:cs="Arial"/>
          <w:sz w:val="21"/>
          <w:szCs w:val="21"/>
        </w:rPr>
        <w:t xml:space="preserve"> (Confidentiality); and</w:t>
      </w:r>
    </w:p>
    <w:p w14:paraId="65270C52" w14:textId="77777777" w:rsidR="00996EA9" w:rsidRPr="00A1105E" w:rsidRDefault="00996EA9" w:rsidP="004A35CC">
      <w:pPr>
        <w:pStyle w:val="MRHeading3"/>
        <w:numPr>
          <w:ilvl w:val="2"/>
          <w:numId w:val="22"/>
        </w:numPr>
        <w:spacing w:after="240" w:line="240" w:lineRule="auto"/>
        <w:rPr>
          <w:rFonts w:cs="Arial"/>
          <w:sz w:val="21"/>
          <w:szCs w:val="21"/>
        </w:rPr>
      </w:pPr>
      <w:r w:rsidRPr="00A1105E">
        <w:rPr>
          <w:rFonts w:cs="Arial"/>
          <w:sz w:val="21"/>
          <w:szCs w:val="21"/>
        </w:rPr>
        <w:t>as may be required by law, a court of competent jurisdiction or any governmental or regulatory authority.</w:t>
      </w:r>
    </w:p>
    <w:p w14:paraId="26109416"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No party shall use any other party's Confidential Information for any purpose other than to exercise its rights and perform its obligations under or in connection with this Agreement.</w:t>
      </w:r>
    </w:p>
    <w:p w14:paraId="650DD1DA"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 xml:space="preserve">The provisions of this clause </w:t>
      </w:r>
      <w:r w:rsidRPr="00A1105E">
        <w:rPr>
          <w:rFonts w:cs="Arial"/>
          <w:sz w:val="21"/>
          <w:szCs w:val="21"/>
        </w:rPr>
        <w:fldChar w:fldCharType="begin"/>
      </w:r>
      <w:r w:rsidRPr="00A1105E">
        <w:rPr>
          <w:rFonts w:cs="Arial"/>
          <w:sz w:val="21"/>
          <w:szCs w:val="21"/>
        </w:rPr>
        <w:instrText xml:space="preserve"> REF _Ref67045625 \r \h  \* MERGEFORMAT </w:instrText>
      </w:r>
      <w:r w:rsidRPr="00A1105E">
        <w:rPr>
          <w:rFonts w:cs="Arial"/>
          <w:sz w:val="21"/>
          <w:szCs w:val="21"/>
        </w:rPr>
      </w:r>
      <w:r w:rsidRPr="00A1105E">
        <w:rPr>
          <w:rFonts w:cs="Arial"/>
          <w:sz w:val="21"/>
          <w:szCs w:val="21"/>
        </w:rPr>
        <w:fldChar w:fldCharType="separate"/>
      </w:r>
      <w:r w:rsidRPr="00A1105E">
        <w:rPr>
          <w:rFonts w:cs="Arial"/>
          <w:sz w:val="21"/>
          <w:szCs w:val="21"/>
        </w:rPr>
        <w:t>8</w:t>
      </w:r>
      <w:r w:rsidRPr="00A1105E">
        <w:rPr>
          <w:rFonts w:cs="Arial"/>
          <w:sz w:val="21"/>
          <w:szCs w:val="21"/>
        </w:rPr>
        <w:fldChar w:fldCharType="end"/>
      </w:r>
      <w:r w:rsidRPr="00A1105E">
        <w:rPr>
          <w:rFonts w:cs="Arial"/>
          <w:sz w:val="21"/>
          <w:szCs w:val="21"/>
        </w:rPr>
        <w:t xml:space="preserve"> (Confidentiality) shall survive for a period of two years from termination or expiry of this Agreement.</w:t>
      </w:r>
    </w:p>
    <w:p w14:paraId="5E388B6F" w14:textId="77777777" w:rsidR="00996EA9" w:rsidRPr="00A1105E" w:rsidRDefault="00996EA9" w:rsidP="004A35CC">
      <w:pPr>
        <w:pStyle w:val="MRHeading1"/>
        <w:numPr>
          <w:ilvl w:val="0"/>
          <w:numId w:val="22"/>
        </w:numPr>
        <w:spacing w:after="240" w:line="240" w:lineRule="auto"/>
        <w:rPr>
          <w:rFonts w:cs="Arial"/>
          <w:sz w:val="21"/>
          <w:szCs w:val="21"/>
        </w:rPr>
      </w:pPr>
      <w:bookmarkStart w:id="32" w:name="_Ref66980916"/>
      <w:bookmarkStart w:id="33" w:name="_Ref11272812"/>
      <w:bookmarkStart w:id="34" w:name="_Toc462394080"/>
      <w:r w:rsidRPr="593C3962">
        <w:rPr>
          <w:rFonts w:cs="Arial"/>
          <w:sz w:val="21"/>
          <w:szCs w:val="21"/>
        </w:rPr>
        <w:t>Publicity</w:t>
      </w:r>
    </w:p>
    <w:p w14:paraId="3A4A091A"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Save as set out in this Agreement, neither party shall use the name of the other party or any trade name or trade mark used by the other party or refer to the other party in any other way in any press release, promotional literature, publications or advertising material, including any website, “blogs”, social media or other online services, without the prior written consent of the other party.</w:t>
      </w:r>
    </w:p>
    <w:p w14:paraId="454BF3E0" w14:textId="77777777" w:rsidR="00996EA9" w:rsidRPr="00A1105E" w:rsidRDefault="00996EA9" w:rsidP="004A35CC">
      <w:pPr>
        <w:pStyle w:val="MRHeading1"/>
        <w:numPr>
          <w:ilvl w:val="0"/>
          <w:numId w:val="22"/>
        </w:numPr>
        <w:spacing w:after="240" w:line="240" w:lineRule="auto"/>
        <w:rPr>
          <w:rFonts w:cs="Arial"/>
          <w:sz w:val="21"/>
          <w:szCs w:val="21"/>
        </w:rPr>
      </w:pPr>
      <w:r w:rsidRPr="00A1105E">
        <w:rPr>
          <w:rFonts w:cs="Arial"/>
          <w:sz w:val="21"/>
          <w:szCs w:val="21"/>
        </w:rPr>
        <w:t>Data Protection</w:t>
      </w:r>
      <w:bookmarkEnd w:id="32"/>
    </w:p>
    <w:p w14:paraId="0DD7B284" w14:textId="77777777" w:rsidR="00996EA9" w:rsidRPr="00A1105E" w:rsidRDefault="00996EA9" w:rsidP="004A35CC">
      <w:pPr>
        <w:pStyle w:val="MRHeading2"/>
        <w:numPr>
          <w:ilvl w:val="1"/>
          <w:numId w:val="22"/>
        </w:numPr>
        <w:spacing w:after="240" w:line="240" w:lineRule="auto"/>
        <w:rPr>
          <w:rFonts w:cs="Arial"/>
          <w:sz w:val="21"/>
          <w:szCs w:val="21"/>
        </w:rPr>
      </w:pPr>
      <w:bookmarkStart w:id="35" w:name="_Ref193200252"/>
      <w:r w:rsidRPr="00A1105E">
        <w:rPr>
          <w:rFonts w:cs="Arial"/>
          <w:sz w:val="21"/>
          <w:szCs w:val="21"/>
        </w:rPr>
        <w:t>The parties will comply with all applicable Data Protection Legislation in the performance of their obligations under this Agreement.</w:t>
      </w:r>
      <w:bookmarkEnd w:id="35"/>
    </w:p>
    <w:p w14:paraId="26E83923"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 xml:space="preserve">Without limiting the generality of clause </w:t>
      </w:r>
      <w:r w:rsidRPr="00A1105E">
        <w:rPr>
          <w:rFonts w:cs="Arial"/>
          <w:sz w:val="21"/>
          <w:szCs w:val="21"/>
        </w:rPr>
        <w:fldChar w:fldCharType="begin"/>
      </w:r>
      <w:r w:rsidRPr="00A1105E">
        <w:rPr>
          <w:rFonts w:cs="Arial"/>
          <w:sz w:val="21"/>
          <w:szCs w:val="21"/>
        </w:rPr>
        <w:instrText xml:space="preserve"> REF _Ref193200252 \r \h  \* MERGEFORMAT </w:instrText>
      </w:r>
      <w:r w:rsidRPr="00A1105E">
        <w:rPr>
          <w:rFonts w:cs="Arial"/>
          <w:sz w:val="21"/>
          <w:szCs w:val="21"/>
        </w:rPr>
      </w:r>
      <w:r w:rsidRPr="00A1105E">
        <w:rPr>
          <w:rFonts w:cs="Arial"/>
          <w:sz w:val="21"/>
          <w:szCs w:val="21"/>
        </w:rPr>
        <w:fldChar w:fldCharType="separate"/>
      </w:r>
      <w:r w:rsidRPr="00A1105E">
        <w:rPr>
          <w:rFonts w:cs="Arial"/>
          <w:sz w:val="21"/>
          <w:szCs w:val="21"/>
        </w:rPr>
        <w:t>10.1</w:t>
      </w:r>
      <w:r w:rsidRPr="00A1105E">
        <w:rPr>
          <w:rFonts w:cs="Arial"/>
          <w:sz w:val="21"/>
          <w:szCs w:val="21"/>
        </w:rPr>
        <w:fldChar w:fldCharType="end"/>
      </w:r>
      <w:r w:rsidRPr="00A1105E">
        <w:rPr>
          <w:rFonts w:cs="Arial"/>
          <w:sz w:val="21"/>
          <w:szCs w:val="21"/>
        </w:rPr>
        <w:t xml:space="preserve"> (Data </w:t>
      </w:r>
      <w:r>
        <w:rPr>
          <w:rFonts w:cs="Arial"/>
          <w:sz w:val="21"/>
          <w:szCs w:val="21"/>
        </w:rPr>
        <w:t>P</w:t>
      </w:r>
      <w:r w:rsidRPr="00A1105E">
        <w:rPr>
          <w:rFonts w:cs="Arial"/>
          <w:sz w:val="21"/>
          <w:szCs w:val="21"/>
        </w:rPr>
        <w:t>rotection), the parties will comply with the provisions of Schedule 1 (Data Protection).</w:t>
      </w:r>
    </w:p>
    <w:p w14:paraId="35E4BC9F" w14:textId="77777777" w:rsidR="00996EA9" w:rsidRPr="00A1105E" w:rsidRDefault="00996EA9" w:rsidP="004A35CC">
      <w:pPr>
        <w:pStyle w:val="MRHeading1"/>
        <w:numPr>
          <w:ilvl w:val="0"/>
          <w:numId w:val="22"/>
        </w:numPr>
        <w:spacing w:after="240" w:line="240" w:lineRule="auto"/>
        <w:rPr>
          <w:rFonts w:cs="Arial"/>
          <w:sz w:val="21"/>
          <w:szCs w:val="21"/>
        </w:rPr>
      </w:pPr>
      <w:r w:rsidRPr="00A1105E">
        <w:rPr>
          <w:rFonts w:cs="Arial"/>
          <w:sz w:val="21"/>
          <w:szCs w:val="21"/>
        </w:rPr>
        <w:t xml:space="preserve">Warranties </w:t>
      </w:r>
    </w:p>
    <w:p w14:paraId="2324EF7D"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Each party warrants:</w:t>
      </w:r>
    </w:p>
    <w:p w14:paraId="5B044C13" w14:textId="77777777" w:rsidR="00996EA9" w:rsidRPr="00A1105E" w:rsidRDefault="00996EA9" w:rsidP="004A35CC">
      <w:pPr>
        <w:pStyle w:val="MRHeading3"/>
        <w:numPr>
          <w:ilvl w:val="2"/>
          <w:numId w:val="22"/>
        </w:numPr>
        <w:spacing w:after="240" w:line="240" w:lineRule="auto"/>
        <w:rPr>
          <w:rFonts w:cs="Arial"/>
          <w:sz w:val="21"/>
          <w:szCs w:val="21"/>
        </w:rPr>
      </w:pPr>
      <w:r w:rsidRPr="00A1105E">
        <w:rPr>
          <w:rFonts w:cs="Arial"/>
          <w:sz w:val="21"/>
          <w:szCs w:val="21"/>
        </w:rPr>
        <w:t>it has full capacity and authority to enter into and to perform this Agreement;</w:t>
      </w:r>
    </w:p>
    <w:p w14:paraId="4EE7618C" w14:textId="77777777" w:rsidR="00996EA9" w:rsidRPr="00A1105E" w:rsidRDefault="00996EA9" w:rsidP="004A35CC">
      <w:pPr>
        <w:pStyle w:val="MRHeading3"/>
        <w:numPr>
          <w:ilvl w:val="2"/>
          <w:numId w:val="22"/>
        </w:numPr>
        <w:spacing w:after="240" w:line="240" w:lineRule="auto"/>
        <w:rPr>
          <w:rFonts w:cs="Arial"/>
          <w:sz w:val="21"/>
          <w:szCs w:val="21"/>
        </w:rPr>
      </w:pPr>
      <w:r w:rsidRPr="00A1105E">
        <w:rPr>
          <w:rFonts w:cs="Arial"/>
          <w:sz w:val="21"/>
          <w:szCs w:val="21"/>
        </w:rPr>
        <w:t>this Agreement is executed by a duly authorised representative of that party;</w:t>
      </w:r>
    </w:p>
    <w:p w14:paraId="1D96203D" w14:textId="77777777" w:rsidR="00996EA9" w:rsidRPr="00A1105E" w:rsidRDefault="00996EA9" w:rsidP="004A35CC">
      <w:pPr>
        <w:pStyle w:val="MRHeading3"/>
        <w:numPr>
          <w:ilvl w:val="2"/>
          <w:numId w:val="22"/>
        </w:numPr>
        <w:spacing w:after="240" w:line="240" w:lineRule="auto"/>
        <w:rPr>
          <w:rFonts w:cs="Arial"/>
          <w:sz w:val="21"/>
          <w:szCs w:val="21"/>
        </w:rPr>
      </w:pPr>
      <w:r w:rsidRPr="00A1105E">
        <w:rPr>
          <w:rFonts w:cs="Arial"/>
          <w:sz w:val="21"/>
          <w:szCs w:val="21"/>
        </w:rPr>
        <w:t xml:space="preserve">there are no actions, suits or proceedings or regulatory investigations pending or, to that party's knowledge, threatened against or affecting that party before any court or administrative body or arbitration tribunal that might affect the </w:t>
      </w:r>
      <w:r w:rsidRPr="00A1105E">
        <w:rPr>
          <w:rFonts w:cs="Arial"/>
          <w:sz w:val="21"/>
          <w:szCs w:val="21"/>
        </w:rPr>
        <w:lastRenderedPageBreak/>
        <w:t>ability of that party to meet and carry out its obligations under this Agreement; and</w:t>
      </w:r>
    </w:p>
    <w:p w14:paraId="235F789D" w14:textId="77777777" w:rsidR="00996EA9" w:rsidRPr="00A1105E" w:rsidRDefault="00996EA9" w:rsidP="004A35CC">
      <w:pPr>
        <w:pStyle w:val="MRHeading3"/>
        <w:numPr>
          <w:ilvl w:val="2"/>
          <w:numId w:val="22"/>
        </w:numPr>
        <w:spacing w:after="240" w:line="240" w:lineRule="auto"/>
        <w:rPr>
          <w:rFonts w:cs="Arial"/>
          <w:sz w:val="21"/>
          <w:szCs w:val="21"/>
        </w:rPr>
      </w:pPr>
      <w:r w:rsidRPr="00A1105E">
        <w:rPr>
          <w:rFonts w:cs="Arial"/>
          <w:sz w:val="21"/>
          <w:szCs w:val="21"/>
        </w:rPr>
        <w:t>once duly executed, this Agreement will constitute its legal, valid and binding obligations.</w:t>
      </w:r>
    </w:p>
    <w:p w14:paraId="20A2D835" w14:textId="77777777" w:rsidR="00996EA9" w:rsidRPr="00A1105E" w:rsidRDefault="00996EA9" w:rsidP="004A35CC">
      <w:pPr>
        <w:pStyle w:val="MRHeading1"/>
        <w:numPr>
          <w:ilvl w:val="0"/>
          <w:numId w:val="22"/>
        </w:numPr>
        <w:spacing w:after="240" w:line="240" w:lineRule="auto"/>
        <w:rPr>
          <w:rFonts w:cs="Arial"/>
          <w:sz w:val="21"/>
          <w:szCs w:val="21"/>
        </w:rPr>
      </w:pPr>
      <w:bookmarkStart w:id="36" w:name="_Ref11272830"/>
      <w:bookmarkEnd w:id="33"/>
      <w:r w:rsidRPr="00A1105E">
        <w:rPr>
          <w:rFonts w:cs="Arial"/>
          <w:sz w:val="21"/>
          <w:szCs w:val="21"/>
        </w:rPr>
        <w:t xml:space="preserve">Insurance </w:t>
      </w:r>
    </w:p>
    <w:p w14:paraId="224D336F"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During the Term of the Agreement the IET shall maintain in force, with a reputable insurance company, such policies of insurance (including professional indemnity insurance and public liability insurance) to cover the liabilities that may arise under or in connection with the Agreement, and shall produce to the WISE Member on request both the insurance certificate giving details of cover and the receipt for the current year's premium in respect of each insurance.</w:t>
      </w:r>
    </w:p>
    <w:p w14:paraId="06BAFC6C" w14:textId="77777777" w:rsidR="00996EA9" w:rsidRPr="00A1105E" w:rsidRDefault="00996EA9" w:rsidP="004A35CC">
      <w:pPr>
        <w:pStyle w:val="MRHeading1"/>
        <w:numPr>
          <w:ilvl w:val="0"/>
          <w:numId w:val="22"/>
        </w:numPr>
        <w:spacing w:after="240" w:line="240" w:lineRule="auto"/>
        <w:rPr>
          <w:rFonts w:cs="Arial"/>
          <w:sz w:val="21"/>
          <w:szCs w:val="21"/>
        </w:rPr>
      </w:pPr>
      <w:bookmarkStart w:id="37" w:name="_Ref193202562"/>
      <w:r w:rsidRPr="00A1105E">
        <w:rPr>
          <w:rFonts w:cs="Arial"/>
          <w:sz w:val="21"/>
          <w:szCs w:val="21"/>
        </w:rPr>
        <w:t>Limitation of liability</w:t>
      </w:r>
      <w:bookmarkEnd w:id="36"/>
      <w:bookmarkEnd w:id="37"/>
    </w:p>
    <w:p w14:paraId="4E727F92" w14:textId="77777777" w:rsidR="00996EA9" w:rsidRPr="00A1105E" w:rsidRDefault="00996EA9" w:rsidP="004A35CC">
      <w:pPr>
        <w:pStyle w:val="MRHeading2"/>
        <w:numPr>
          <w:ilvl w:val="1"/>
          <w:numId w:val="22"/>
        </w:numPr>
        <w:spacing w:after="240" w:line="240" w:lineRule="auto"/>
        <w:rPr>
          <w:rFonts w:cs="Arial"/>
          <w:sz w:val="21"/>
          <w:szCs w:val="21"/>
        </w:rPr>
      </w:pPr>
      <w:bookmarkStart w:id="38" w:name="_Ref474153456"/>
      <w:r w:rsidRPr="00A1105E">
        <w:rPr>
          <w:rFonts w:cs="Arial"/>
          <w:sz w:val="21"/>
          <w:szCs w:val="21"/>
        </w:rPr>
        <w:t xml:space="preserve">References to ‘liability’ or ‘liable’ in this clause </w:t>
      </w:r>
      <w:r w:rsidRPr="00A1105E">
        <w:rPr>
          <w:rFonts w:cs="Arial"/>
          <w:sz w:val="21"/>
          <w:szCs w:val="21"/>
        </w:rPr>
        <w:fldChar w:fldCharType="begin"/>
      </w:r>
      <w:r w:rsidRPr="00A1105E">
        <w:rPr>
          <w:rFonts w:cs="Arial"/>
          <w:sz w:val="21"/>
          <w:szCs w:val="21"/>
        </w:rPr>
        <w:instrText xml:space="preserve"> REF _Ref193202562 \r \h  \* MERGEFORMAT </w:instrText>
      </w:r>
      <w:r w:rsidRPr="00A1105E">
        <w:rPr>
          <w:rFonts w:cs="Arial"/>
          <w:sz w:val="21"/>
          <w:szCs w:val="21"/>
        </w:rPr>
      </w:r>
      <w:r w:rsidRPr="00A1105E">
        <w:rPr>
          <w:rFonts w:cs="Arial"/>
          <w:sz w:val="21"/>
          <w:szCs w:val="21"/>
        </w:rPr>
        <w:fldChar w:fldCharType="separate"/>
      </w:r>
      <w:r w:rsidRPr="00A1105E">
        <w:rPr>
          <w:rFonts w:cs="Arial"/>
          <w:sz w:val="21"/>
          <w:szCs w:val="21"/>
        </w:rPr>
        <w:t>13</w:t>
      </w:r>
      <w:r w:rsidRPr="00A1105E">
        <w:rPr>
          <w:rFonts w:cs="Arial"/>
          <w:sz w:val="21"/>
          <w:szCs w:val="21"/>
        </w:rPr>
        <w:fldChar w:fldCharType="end"/>
      </w:r>
      <w:r w:rsidRPr="00A1105E">
        <w:rPr>
          <w:rFonts w:cs="Arial"/>
          <w:sz w:val="21"/>
          <w:szCs w:val="21"/>
        </w:rPr>
        <w:t xml:space="preserve"> (Limitation of liability) include every kind of liability arising under or in connection with this Agreement including but not limited to liability in contract, tort (including negligence), misrepresentation, restitution or otherwise. </w:t>
      </w:r>
    </w:p>
    <w:p w14:paraId="1994D0B2" w14:textId="77777777" w:rsidR="00996EA9" w:rsidRPr="000F3C8E" w:rsidRDefault="00996EA9" w:rsidP="004A35CC">
      <w:pPr>
        <w:pStyle w:val="MRHeading2"/>
        <w:numPr>
          <w:ilvl w:val="1"/>
          <w:numId w:val="22"/>
        </w:numPr>
        <w:spacing w:after="240" w:line="240" w:lineRule="auto"/>
        <w:rPr>
          <w:rFonts w:cs="Arial"/>
          <w:sz w:val="21"/>
          <w:szCs w:val="21"/>
        </w:rPr>
      </w:pPr>
      <w:bookmarkStart w:id="39" w:name="_Ref193203208"/>
      <w:r w:rsidRPr="593C3962">
        <w:rPr>
          <w:rFonts w:cs="Arial"/>
          <w:b/>
          <w:bCs/>
          <w:sz w:val="21"/>
          <w:szCs w:val="21"/>
        </w:rPr>
        <w:t>Prohibited limitations or exclusions</w:t>
      </w:r>
      <w:r w:rsidRPr="593C3962">
        <w:rPr>
          <w:rFonts w:cs="Arial"/>
          <w:sz w:val="21"/>
          <w:szCs w:val="21"/>
        </w:rPr>
        <w:t>. Nothing in this Agreement shall limit or exclude a party’s liability for death or personal injury caused by its negligence, or that of its employees, agents or sub-contractors, or for fraud or fraudulent misrepresentation or in any other circumstances where liability may not be limited under any Applicable Law.</w:t>
      </w:r>
      <w:bookmarkEnd w:id="38"/>
      <w:bookmarkEnd w:id="39"/>
    </w:p>
    <w:p w14:paraId="7D16E92B" w14:textId="77777777" w:rsidR="00996EA9" w:rsidRPr="000F3C8E" w:rsidRDefault="00996EA9" w:rsidP="004A35CC">
      <w:pPr>
        <w:pStyle w:val="MRHeading2"/>
        <w:numPr>
          <w:ilvl w:val="1"/>
          <w:numId w:val="22"/>
        </w:numPr>
        <w:spacing w:after="240" w:line="240" w:lineRule="auto"/>
        <w:rPr>
          <w:rFonts w:cs="Arial"/>
          <w:color w:val="00B050"/>
          <w:sz w:val="21"/>
          <w:szCs w:val="21"/>
        </w:rPr>
      </w:pPr>
      <w:bookmarkStart w:id="40" w:name="_Ref193203362"/>
      <w:r w:rsidRPr="000F3C8E">
        <w:rPr>
          <w:rFonts w:cs="Arial"/>
          <w:b/>
          <w:bCs/>
          <w:sz w:val="21"/>
          <w:szCs w:val="21"/>
        </w:rPr>
        <w:t xml:space="preserve">Heads of loss. </w:t>
      </w:r>
      <w:bookmarkStart w:id="41" w:name="_Ref474153649"/>
      <w:bookmarkStart w:id="42" w:name="_Ref521472699"/>
      <w:r w:rsidRPr="000F3C8E">
        <w:rPr>
          <w:rFonts w:cs="Arial"/>
          <w:sz w:val="21"/>
          <w:szCs w:val="21"/>
          <w:lang w:eastAsia="en-US"/>
        </w:rPr>
        <w:t xml:space="preserve">Subject to clause </w:t>
      </w:r>
      <w:r w:rsidRPr="000F3C8E">
        <w:rPr>
          <w:rFonts w:cs="Arial"/>
          <w:sz w:val="21"/>
          <w:szCs w:val="21"/>
          <w:lang w:eastAsia="en-US"/>
        </w:rPr>
        <w:fldChar w:fldCharType="begin"/>
      </w:r>
      <w:r w:rsidRPr="000F3C8E">
        <w:rPr>
          <w:rFonts w:cs="Arial"/>
          <w:sz w:val="21"/>
          <w:szCs w:val="21"/>
          <w:lang w:eastAsia="en-US"/>
        </w:rPr>
        <w:instrText xml:space="preserve"> REF _Ref193203208 \r \h  \* MERGEFORMAT </w:instrText>
      </w:r>
      <w:r w:rsidRPr="000F3C8E">
        <w:rPr>
          <w:rFonts w:cs="Arial"/>
          <w:sz w:val="21"/>
          <w:szCs w:val="21"/>
          <w:lang w:eastAsia="en-US"/>
        </w:rPr>
      </w:r>
      <w:r w:rsidRPr="000F3C8E">
        <w:rPr>
          <w:rFonts w:cs="Arial"/>
          <w:sz w:val="21"/>
          <w:szCs w:val="21"/>
          <w:lang w:eastAsia="en-US"/>
        </w:rPr>
        <w:fldChar w:fldCharType="separate"/>
      </w:r>
      <w:r w:rsidRPr="000F3C8E">
        <w:rPr>
          <w:rFonts w:cs="Arial"/>
          <w:sz w:val="21"/>
          <w:szCs w:val="21"/>
          <w:lang w:eastAsia="en-US"/>
        </w:rPr>
        <w:t>13.2</w:t>
      </w:r>
      <w:r w:rsidRPr="000F3C8E">
        <w:rPr>
          <w:rFonts w:cs="Arial"/>
          <w:sz w:val="21"/>
          <w:szCs w:val="21"/>
          <w:lang w:eastAsia="en-US"/>
        </w:rPr>
        <w:fldChar w:fldCharType="end"/>
      </w:r>
      <w:r w:rsidRPr="000F3C8E">
        <w:rPr>
          <w:rFonts w:cs="Arial"/>
          <w:sz w:val="21"/>
          <w:szCs w:val="21"/>
          <w:lang w:eastAsia="en-US"/>
        </w:rPr>
        <w:t xml:space="preserve"> (Prohibited limitations and exclusions), </w:t>
      </w:r>
      <w:r w:rsidRPr="000F3C8E">
        <w:rPr>
          <w:rFonts w:cs="Arial"/>
          <w:sz w:val="21"/>
          <w:szCs w:val="21"/>
        </w:rPr>
        <w:t>neither party shall be liable to the other for any indirect loss or damage, costs or expenses whatsoever or howsoever arising out of or in connection with this Agreement.</w:t>
      </w:r>
      <w:bookmarkEnd w:id="40"/>
      <w:r w:rsidRPr="000F3C8E">
        <w:rPr>
          <w:rFonts w:cs="Arial"/>
          <w:sz w:val="21"/>
          <w:szCs w:val="21"/>
        </w:rPr>
        <w:t xml:space="preserve"> </w:t>
      </w:r>
      <w:bookmarkStart w:id="43" w:name="_Hlk111208003"/>
      <w:bookmarkEnd w:id="41"/>
      <w:bookmarkEnd w:id="42"/>
    </w:p>
    <w:p w14:paraId="72FC12C6" w14:textId="77777777" w:rsidR="00996EA9" w:rsidRPr="004968B4" w:rsidRDefault="00996EA9" w:rsidP="004A35CC">
      <w:pPr>
        <w:pStyle w:val="MRHeading2"/>
        <w:numPr>
          <w:ilvl w:val="1"/>
          <w:numId w:val="22"/>
        </w:numPr>
        <w:spacing w:after="240" w:line="240" w:lineRule="auto"/>
        <w:rPr>
          <w:rFonts w:cs="Arial"/>
          <w:color w:val="000000" w:themeColor="text1"/>
          <w:sz w:val="21"/>
          <w:szCs w:val="21"/>
        </w:rPr>
      </w:pPr>
      <w:bookmarkStart w:id="44" w:name="_Ref193710151"/>
      <w:r w:rsidRPr="004968B4">
        <w:rPr>
          <w:rFonts w:cs="Arial"/>
          <w:b/>
          <w:bCs/>
          <w:color w:val="000000" w:themeColor="text1"/>
          <w:sz w:val="21"/>
          <w:szCs w:val="21"/>
        </w:rPr>
        <w:t xml:space="preserve">IET’s enhanced liability cap.  </w:t>
      </w:r>
      <w:r w:rsidRPr="004968B4">
        <w:rPr>
          <w:rFonts w:cs="Arial"/>
          <w:color w:val="000000" w:themeColor="text1"/>
          <w:sz w:val="21"/>
          <w:szCs w:val="21"/>
        </w:rPr>
        <w:t xml:space="preserve">Subject to clause </w:t>
      </w:r>
      <w:r w:rsidRPr="004968B4">
        <w:rPr>
          <w:rFonts w:cs="Arial"/>
          <w:color w:val="000000" w:themeColor="text1"/>
          <w:sz w:val="21"/>
          <w:szCs w:val="21"/>
          <w:lang w:eastAsia="en-US"/>
        </w:rPr>
        <w:fldChar w:fldCharType="begin"/>
      </w:r>
      <w:r w:rsidRPr="004968B4">
        <w:rPr>
          <w:rFonts w:cs="Arial"/>
          <w:color w:val="000000" w:themeColor="text1"/>
          <w:sz w:val="21"/>
          <w:szCs w:val="21"/>
          <w:lang w:eastAsia="en-US"/>
        </w:rPr>
        <w:instrText xml:space="preserve"> REF _Ref193203208 \r \h  \* MERGEFORMAT </w:instrText>
      </w:r>
      <w:r w:rsidRPr="004968B4">
        <w:rPr>
          <w:rFonts w:cs="Arial"/>
          <w:color w:val="000000" w:themeColor="text1"/>
          <w:sz w:val="21"/>
          <w:szCs w:val="21"/>
          <w:lang w:eastAsia="en-US"/>
        </w:rPr>
      </w:r>
      <w:r w:rsidRPr="004968B4">
        <w:rPr>
          <w:rFonts w:cs="Arial"/>
          <w:color w:val="000000" w:themeColor="text1"/>
          <w:sz w:val="21"/>
          <w:szCs w:val="21"/>
          <w:lang w:eastAsia="en-US"/>
        </w:rPr>
        <w:fldChar w:fldCharType="separate"/>
      </w:r>
      <w:r w:rsidRPr="004968B4">
        <w:rPr>
          <w:rFonts w:cs="Arial"/>
          <w:color w:val="000000" w:themeColor="text1"/>
          <w:sz w:val="21"/>
          <w:szCs w:val="21"/>
          <w:lang w:eastAsia="en-US"/>
        </w:rPr>
        <w:t>13.2</w:t>
      </w:r>
      <w:r w:rsidRPr="004968B4">
        <w:rPr>
          <w:rFonts w:cs="Arial"/>
          <w:color w:val="000000" w:themeColor="text1"/>
          <w:sz w:val="21"/>
          <w:szCs w:val="21"/>
          <w:lang w:eastAsia="en-US"/>
        </w:rPr>
        <w:fldChar w:fldCharType="end"/>
      </w:r>
      <w:r w:rsidRPr="004968B4">
        <w:rPr>
          <w:rFonts w:cs="Arial"/>
          <w:color w:val="000000" w:themeColor="text1"/>
          <w:sz w:val="21"/>
          <w:szCs w:val="21"/>
          <w:lang w:eastAsia="en-US"/>
        </w:rPr>
        <w:t xml:space="preserve"> </w:t>
      </w:r>
      <w:r w:rsidRPr="004968B4">
        <w:rPr>
          <w:rFonts w:cs="Arial"/>
          <w:color w:val="000000" w:themeColor="text1"/>
          <w:sz w:val="21"/>
          <w:szCs w:val="21"/>
        </w:rPr>
        <w:t xml:space="preserve">(Prohibited limitations or exclusions) and clause </w:t>
      </w:r>
      <w:r w:rsidRPr="004968B4">
        <w:rPr>
          <w:rFonts w:cs="Arial"/>
          <w:color w:val="000000" w:themeColor="text1"/>
          <w:sz w:val="21"/>
          <w:szCs w:val="21"/>
        </w:rPr>
        <w:fldChar w:fldCharType="begin"/>
      </w:r>
      <w:r w:rsidRPr="004968B4">
        <w:rPr>
          <w:rFonts w:cs="Arial"/>
          <w:color w:val="000000" w:themeColor="text1"/>
          <w:sz w:val="21"/>
          <w:szCs w:val="21"/>
        </w:rPr>
        <w:instrText xml:space="preserve"> REF _Ref193203362 \r \h  \* MERGEFORMAT </w:instrText>
      </w:r>
      <w:r w:rsidRPr="004968B4">
        <w:rPr>
          <w:rFonts w:cs="Arial"/>
          <w:color w:val="000000" w:themeColor="text1"/>
          <w:sz w:val="21"/>
          <w:szCs w:val="21"/>
        </w:rPr>
      </w:r>
      <w:r w:rsidRPr="004968B4">
        <w:rPr>
          <w:rFonts w:cs="Arial"/>
          <w:color w:val="000000" w:themeColor="text1"/>
          <w:sz w:val="21"/>
          <w:szCs w:val="21"/>
        </w:rPr>
        <w:fldChar w:fldCharType="separate"/>
      </w:r>
      <w:r w:rsidRPr="004968B4">
        <w:rPr>
          <w:rFonts w:cs="Arial"/>
          <w:color w:val="000000" w:themeColor="text1"/>
          <w:sz w:val="21"/>
          <w:szCs w:val="21"/>
        </w:rPr>
        <w:t>13.3</w:t>
      </w:r>
      <w:r w:rsidRPr="004968B4">
        <w:rPr>
          <w:rFonts w:cs="Arial"/>
          <w:color w:val="000000" w:themeColor="text1"/>
          <w:sz w:val="21"/>
          <w:szCs w:val="21"/>
        </w:rPr>
        <w:fldChar w:fldCharType="end"/>
      </w:r>
      <w:r w:rsidRPr="004968B4">
        <w:rPr>
          <w:rFonts w:cs="Arial"/>
          <w:color w:val="000000" w:themeColor="text1"/>
          <w:sz w:val="21"/>
          <w:szCs w:val="21"/>
        </w:rPr>
        <w:t xml:space="preserve"> (Heads of loss), the IET’s total aggregate liability to the WISE Member under the indemnity at paragraph </w:t>
      </w:r>
      <w:r w:rsidRPr="004968B4">
        <w:rPr>
          <w:rFonts w:cs="Arial"/>
          <w:color w:val="000000" w:themeColor="text1"/>
          <w:sz w:val="21"/>
          <w:szCs w:val="21"/>
        </w:rPr>
        <w:fldChar w:fldCharType="begin"/>
      </w:r>
      <w:r w:rsidRPr="004968B4">
        <w:rPr>
          <w:rFonts w:cs="Arial"/>
          <w:color w:val="000000" w:themeColor="text1"/>
          <w:sz w:val="21"/>
          <w:szCs w:val="21"/>
        </w:rPr>
        <w:instrText xml:space="preserve"> REF _Ref124280662 \r \h </w:instrText>
      </w:r>
      <w:r w:rsidRPr="004968B4">
        <w:rPr>
          <w:rFonts w:cs="Arial"/>
          <w:color w:val="000000" w:themeColor="text1"/>
          <w:sz w:val="21"/>
          <w:szCs w:val="21"/>
        </w:rPr>
      </w:r>
      <w:r w:rsidRPr="004968B4">
        <w:rPr>
          <w:rFonts w:cs="Arial"/>
          <w:color w:val="000000" w:themeColor="text1"/>
          <w:sz w:val="21"/>
          <w:szCs w:val="21"/>
        </w:rPr>
        <w:fldChar w:fldCharType="separate"/>
      </w:r>
      <w:r w:rsidRPr="004968B4">
        <w:rPr>
          <w:rFonts w:cs="Arial"/>
          <w:color w:val="000000" w:themeColor="text1"/>
          <w:sz w:val="21"/>
          <w:szCs w:val="21"/>
        </w:rPr>
        <w:t>2.4.5</w:t>
      </w:r>
      <w:r w:rsidRPr="004968B4">
        <w:rPr>
          <w:rFonts w:cs="Arial"/>
          <w:color w:val="000000" w:themeColor="text1"/>
          <w:sz w:val="21"/>
          <w:szCs w:val="21"/>
        </w:rPr>
        <w:fldChar w:fldCharType="end"/>
      </w:r>
      <w:r w:rsidRPr="004968B4">
        <w:rPr>
          <w:rFonts w:cs="Arial"/>
          <w:color w:val="000000" w:themeColor="text1"/>
          <w:sz w:val="21"/>
          <w:szCs w:val="21"/>
        </w:rPr>
        <w:t xml:space="preserve"> of Schedule 1 (Data Protection) shall be capped at £50,000 .</w:t>
      </w:r>
      <w:bookmarkEnd w:id="44"/>
      <w:r w:rsidRPr="004968B4">
        <w:rPr>
          <w:rFonts w:cs="Arial"/>
          <w:color w:val="000000" w:themeColor="text1"/>
          <w:sz w:val="21"/>
          <w:szCs w:val="21"/>
        </w:rPr>
        <w:t xml:space="preserve"> </w:t>
      </w:r>
    </w:p>
    <w:p w14:paraId="4B693562"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b/>
          <w:bCs/>
          <w:sz w:val="21"/>
          <w:szCs w:val="21"/>
        </w:rPr>
        <w:t xml:space="preserve">IET’s general liability cap.  </w:t>
      </w:r>
      <w:r w:rsidRPr="00A1105E">
        <w:rPr>
          <w:rFonts w:cs="Arial"/>
          <w:sz w:val="21"/>
          <w:szCs w:val="21"/>
        </w:rPr>
        <w:t xml:space="preserve">Subject to clause </w:t>
      </w:r>
      <w:r w:rsidRPr="00A1105E">
        <w:rPr>
          <w:rFonts w:cs="Arial"/>
          <w:sz w:val="21"/>
          <w:szCs w:val="21"/>
          <w:lang w:eastAsia="en-US"/>
        </w:rPr>
        <w:fldChar w:fldCharType="begin"/>
      </w:r>
      <w:r w:rsidRPr="00A1105E">
        <w:rPr>
          <w:rFonts w:cs="Arial"/>
          <w:sz w:val="21"/>
          <w:szCs w:val="21"/>
          <w:lang w:eastAsia="en-US"/>
        </w:rPr>
        <w:instrText xml:space="preserve"> REF _Ref193203208 \r \h  \* MERGEFORMAT </w:instrText>
      </w:r>
      <w:r w:rsidRPr="00A1105E">
        <w:rPr>
          <w:rFonts w:cs="Arial"/>
          <w:sz w:val="21"/>
          <w:szCs w:val="21"/>
          <w:lang w:eastAsia="en-US"/>
        </w:rPr>
      </w:r>
      <w:r w:rsidRPr="00A1105E">
        <w:rPr>
          <w:rFonts w:cs="Arial"/>
          <w:sz w:val="21"/>
          <w:szCs w:val="21"/>
          <w:lang w:eastAsia="en-US"/>
        </w:rPr>
        <w:fldChar w:fldCharType="separate"/>
      </w:r>
      <w:r w:rsidRPr="00A1105E">
        <w:rPr>
          <w:rFonts w:cs="Arial"/>
          <w:sz w:val="21"/>
          <w:szCs w:val="21"/>
          <w:lang w:eastAsia="en-US"/>
        </w:rPr>
        <w:t>13.2</w:t>
      </w:r>
      <w:r w:rsidRPr="00A1105E">
        <w:rPr>
          <w:rFonts w:cs="Arial"/>
          <w:sz w:val="21"/>
          <w:szCs w:val="21"/>
          <w:lang w:eastAsia="en-US"/>
        </w:rPr>
        <w:fldChar w:fldCharType="end"/>
      </w:r>
      <w:r w:rsidRPr="00A1105E">
        <w:rPr>
          <w:rFonts w:cs="Arial"/>
          <w:sz w:val="21"/>
          <w:szCs w:val="21"/>
          <w:lang w:eastAsia="en-US"/>
        </w:rPr>
        <w:t xml:space="preserve"> </w:t>
      </w:r>
      <w:r w:rsidRPr="00A1105E">
        <w:rPr>
          <w:rFonts w:cs="Arial"/>
          <w:sz w:val="21"/>
          <w:szCs w:val="21"/>
        </w:rPr>
        <w:t>(Prohibited limitations or exclusions)</w:t>
      </w:r>
      <w:r>
        <w:rPr>
          <w:rFonts w:cs="Arial"/>
          <w:sz w:val="21"/>
          <w:szCs w:val="21"/>
        </w:rPr>
        <w:t xml:space="preserve">, </w:t>
      </w:r>
      <w:r w:rsidRPr="00A1105E">
        <w:rPr>
          <w:rFonts w:cs="Arial"/>
          <w:sz w:val="21"/>
          <w:szCs w:val="21"/>
        </w:rPr>
        <w:t xml:space="preserve">clause </w:t>
      </w:r>
      <w:r w:rsidRPr="00A1105E">
        <w:rPr>
          <w:rFonts w:cs="Arial"/>
          <w:sz w:val="21"/>
          <w:szCs w:val="21"/>
        </w:rPr>
        <w:fldChar w:fldCharType="begin"/>
      </w:r>
      <w:r w:rsidRPr="00A1105E">
        <w:rPr>
          <w:rFonts w:cs="Arial"/>
          <w:sz w:val="21"/>
          <w:szCs w:val="21"/>
        </w:rPr>
        <w:instrText xml:space="preserve"> REF _Ref193203362 \r \h  \* MERGEFORMAT </w:instrText>
      </w:r>
      <w:r w:rsidRPr="00A1105E">
        <w:rPr>
          <w:rFonts w:cs="Arial"/>
          <w:sz w:val="21"/>
          <w:szCs w:val="21"/>
        </w:rPr>
      </w:r>
      <w:r w:rsidRPr="00A1105E">
        <w:rPr>
          <w:rFonts w:cs="Arial"/>
          <w:sz w:val="21"/>
          <w:szCs w:val="21"/>
        </w:rPr>
        <w:fldChar w:fldCharType="separate"/>
      </w:r>
      <w:r w:rsidRPr="00A1105E">
        <w:rPr>
          <w:rFonts w:cs="Arial"/>
          <w:sz w:val="21"/>
          <w:szCs w:val="21"/>
        </w:rPr>
        <w:t>13.3</w:t>
      </w:r>
      <w:r w:rsidRPr="00A1105E">
        <w:rPr>
          <w:rFonts w:cs="Arial"/>
          <w:sz w:val="21"/>
          <w:szCs w:val="21"/>
        </w:rPr>
        <w:fldChar w:fldCharType="end"/>
      </w:r>
      <w:r w:rsidRPr="00A1105E">
        <w:rPr>
          <w:rFonts w:cs="Arial"/>
          <w:sz w:val="21"/>
          <w:szCs w:val="21"/>
        </w:rPr>
        <w:t xml:space="preserve"> (Heads of loss)</w:t>
      </w:r>
      <w:r>
        <w:rPr>
          <w:rFonts w:cs="Arial"/>
          <w:sz w:val="21"/>
          <w:szCs w:val="21"/>
        </w:rPr>
        <w:t xml:space="preserve"> and clause </w:t>
      </w:r>
      <w:r>
        <w:rPr>
          <w:rFonts w:cs="Arial"/>
          <w:sz w:val="21"/>
          <w:szCs w:val="21"/>
        </w:rPr>
        <w:fldChar w:fldCharType="begin"/>
      </w:r>
      <w:r>
        <w:rPr>
          <w:rFonts w:cs="Arial"/>
          <w:sz w:val="21"/>
          <w:szCs w:val="21"/>
        </w:rPr>
        <w:instrText xml:space="preserve"> REF _Ref193710151 \r \h </w:instrText>
      </w:r>
      <w:r>
        <w:rPr>
          <w:rFonts w:cs="Arial"/>
          <w:sz w:val="21"/>
          <w:szCs w:val="21"/>
        </w:rPr>
      </w:r>
      <w:r>
        <w:rPr>
          <w:rFonts w:cs="Arial"/>
          <w:sz w:val="21"/>
          <w:szCs w:val="21"/>
        </w:rPr>
        <w:fldChar w:fldCharType="separate"/>
      </w:r>
      <w:r>
        <w:rPr>
          <w:rFonts w:cs="Arial"/>
          <w:sz w:val="21"/>
          <w:szCs w:val="21"/>
        </w:rPr>
        <w:t>13.4</w:t>
      </w:r>
      <w:r>
        <w:rPr>
          <w:rFonts w:cs="Arial"/>
          <w:sz w:val="21"/>
          <w:szCs w:val="21"/>
        </w:rPr>
        <w:fldChar w:fldCharType="end"/>
      </w:r>
      <w:r>
        <w:rPr>
          <w:rFonts w:cs="Arial"/>
          <w:sz w:val="21"/>
          <w:szCs w:val="21"/>
        </w:rPr>
        <w:t xml:space="preserve"> (IET’s enhanced liability cap)</w:t>
      </w:r>
      <w:r w:rsidRPr="00A1105E">
        <w:rPr>
          <w:rFonts w:cs="Arial"/>
          <w:sz w:val="21"/>
          <w:szCs w:val="21"/>
        </w:rPr>
        <w:t xml:space="preserve">, the IET’s total aggregate liability to the WISE Member under or in connection with this Agreement shall not exceed the Fees. </w:t>
      </w:r>
    </w:p>
    <w:p w14:paraId="1E31C965" w14:textId="77777777" w:rsidR="00996EA9" w:rsidRPr="004968B4" w:rsidRDefault="00996EA9" w:rsidP="004A35CC">
      <w:pPr>
        <w:pStyle w:val="MRHeading2"/>
        <w:numPr>
          <w:ilvl w:val="1"/>
          <w:numId w:val="22"/>
        </w:numPr>
        <w:spacing w:after="240" w:line="240" w:lineRule="auto"/>
        <w:rPr>
          <w:rFonts w:cs="Arial"/>
          <w:color w:val="000000" w:themeColor="text1"/>
          <w:sz w:val="21"/>
          <w:szCs w:val="21"/>
        </w:rPr>
      </w:pPr>
      <w:bookmarkStart w:id="45" w:name="_Ref193710247"/>
      <w:bookmarkEnd w:id="43"/>
      <w:r w:rsidRPr="004968B4">
        <w:rPr>
          <w:rFonts w:cs="Arial"/>
          <w:b/>
          <w:bCs/>
          <w:color w:val="000000" w:themeColor="text1"/>
          <w:sz w:val="21"/>
          <w:szCs w:val="21"/>
        </w:rPr>
        <w:t xml:space="preserve">WISE Member’s enhanced liability cap.  </w:t>
      </w:r>
      <w:r w:rsidRPr="004968B4">
        <w:rPr>
          <w:rFonts w:cs="Arial"/>
          <w:color w:val="000000" w:themeColor="text1"/>
          <w:sz w:val="21"/>
          <w:szCs w:val="21"/>
        </w:rPr>
        <w:t xml:space="preserve">Subject to clause </w:t>
      </w:r>
      <w:r w:rsidRPr="004968B4">
        <w:rPr>
          <w:rFonts w:cs="Arial"/>
          <w:color w:val="000000" w:themeColor="text1"/>
          <w:sz w:val="21"/>
          <w:szCs w:val="21"/>
          <w:lang w:eastAsia="en-US"/>
        </w:rPr>
        <w:fldChar w:fldCharType="begin"/>
      </w:r>
      <w:r w:rsidRPr="004968B4">
        <w:rPr>
          <w:rFonts w:cs="Arial"/>
          <w:color w:val="000000" w:themeColor="text1"/>
          <w:sz w:val="21"/>
          <w:szCs w:val="21"/>
          <w:lang w:eastAsia="en-US"/>
        </w:rPr>
        <w:instrText xml:space="preserve"> REF _Ref193203208 \r \h  \* MERGEFORMAT </w:instrText>
      </w:r>
      <w:r w:rsidRPr="004968B4">
        <w:rPr>
          <w:rFonts w:cs="Arial"/>
          <w:color w:val="000000" w:themeColor="text1"/>
          <w:sz w:val="21"/>
          <w:szCs w:val="21"/>
          <w:lang w:eastAsia="en-US"/>
        </w:rPr>
      </w:r>
      <w:r w:rsidRPr="004968B4">
        <w:rPr>
          <w:rFonts w:cs="Arial"/>
          <w:color w:val="000000" w:themeColor="text1"/>
          <w:sz w:val="21"/>
          <w:szCs w:val="21"/>
          <w:lang w:eastAsia="en-US"/>
        </w:rPr>
        <w:fldChar w:fldCharType="separate"/>
      </w:r>
      <w:r w:rsidRPr="004968B4">
        <w:rPr>
          <w:rFonts w:cs="Arial"/>
          <w:color w:val="000000" w:themeColor="text1"/>
          <w:sz w:val="21"/>
          <w:szCs w:val="21"/>
          <w:lang w:eastAsia="en-US"/>
        </w:rPr>
        <w:t>13.2</w:t>
      </w:r>
      <w:r w:rsidRPr="004968B4">
        <w:rPr>
          <w:rFonts w:cs="Arial"/>
          <w:color w:val="000000" w:themeColor="text1"/>
          <w:sz w:val="21"/>
          <w:szCs w:val="21"/>
          <w:lang w:eastAsia="en-US"/>
        </w:rPr>
        <w:fldChar w:fldCharType="end"/>
      </w:r>
      <w:r w:rsidRPr="004968B4">
        <w:rPr>
          <w:rFonts w:cs="Arial"/>
          <w:color w:val="000000" w:themeColor="text1"/>
          <w:sz w:val="21"/>
          <w:szCs w:val="21"/>
        </w:rPr>
        <w:t xml:space="preserve"> (Prohibited limitations or exclusions) and clause </w:t>
      </w:r>
      <w:r w:rsidRPr="004968B4">
        <w:rPr>
          <w:rFonts w:cs="Arial"/>
          <w:color w:val="000000" w:themeColor="text1"/>
          <w:sz w:val="21"/>
          <w:szCs w:val="21"/>
        </w:rPr>
        <w:fldChar w:fldCharType="begin"/>
      </w:r>
      <w:r w:rsidRPr="004968B4">
        <w:rPr>
          <w:rFonts w:cs="Arial"/>
          <w:color w:val="000000" w:themeColor="text1"/>
          <w:sz w:val="21"/>
          <w:szCs w:val="21"/>
        </w:rPr>
        <w:instrText xml:space="preserve"> REF _Ref193203362 \r \h  \* MERGEFORMAT </w:instrText>
      </w:r>
      <w:r w:rsidRPr="004968B4">
        <w:rPr>
          <w:rFonts w:cs="Arial"/>
          <w:color w:val="000000" w:themeColor="text1"/>
          <w:sz w:val="21"/>
          <w:szCs w:val="21"/>
        </w:rPr>
      </w:r>
      <w:r w:rsidRPr="004968B4">
        <w:rPr>
          <w:rFonts w:cs="Arial"/>
          <w:color w:val="000000" w:themeColor="text1"/>
          <w:sz w:val="21"/>
          <w:szCs w:val="21"/>
        </w:rPr>
        <w:fldChar w:fldCharType="separate"/>
      </w:r>
      <w:r w:rsidRPr="004968B4">
        <w:rPr>
          <w:rFonts w:cs="Arial"/>
          <w:color w:val="000000" w:themeColor="text1"/>
          <w:sz w:val="21"/>
          <w:szCs w:val="21"/>
        </w:rPr>
        <w:t>13.3</w:t>
      </w:r>
      <w:r w:rsidRPr="004968B4">
        <w:rPr>
          <w:rFonts w:cs="Arial"/>
          <w:color w:val="000000" w:themeColor="text1"/>
          <w:sz w:val="21"/>
          <w:szCs w:val="21"/>
        </w:rPr>
        <w:fldChar w:fldCharType="end"/>
      </w:r>
      <w:r w:rsidRPr="004968B4">
        <w:rPr>
          <w:rFonts w:cs="Arial"/>
          <w:color w:val="000000" w:themeColor="text1"/>
          <w:sz w:val="21"/>
          <w:szCs w:val="21"/>
        </w:rPr>
        <w:t xml:space="preserve"> (Heads of loss), the WISE Member’s total aggregate liability to the IET under the indemnity at paragraph </w:t>
      </w:r>
      <w:r w:rsidRPr="004968B4">
        <w:rPr>
          <w:rFonts w:cs="Arial"/>
          <w:color w:val="000000" w:themeColor="text1"/>
          <w:sz w:val="21"/>
          <w:szCs w:val="21"/>
        </w:rPr>
        <w:fldChar w:fldCharType="begin"/>
      </w:r>
      <w:r w:rsidRPr="004968B4">
        <w:rPr>
          <w:rFonts w:cs="Arial"/>
          <w:color w:val="000000" w:themeColor="text1"/>
          <w:sz w:val="21"/>
          <w:szCs w:val="21"/>
        </w:rPr>
        <w:instrText xml:space="preserve"> REF _Ref124280662 \r \h </w:instrText>
      </w:r>
      <w:r w:rsidRPr="004968B4">
        <w:rPr>
          <w:rFonts w:cs="Arial"/>
          <w:color w:val="000000" w:themeColor="text1"/>
          <w:sz w:val="21"/>
          <w:szCs w:val="21"/>
        </w:rPr>
      </w:r>
      <w:r w:rsidRPr="004968B4">
        <w:rPr>
          <w:rFonts w:cs="Arial"/>
          <w:color w:val="000000" w:themeColor="text1"/>
          <w:sz w:val="21"/>
          <w:szCs w:val="21"/>
        </w:rPr>
        <w:fldChar w:fldCharType="separate"/>
      </w:r>
      <w:r w:rsidRPr="004968B4">
        <w:rPr>
          <w:rFonts w:cs="Arial"/>
          <w:color w:val="000000" w:themeColor="text1"/>
          <w:sz w:val="21"/>
          <w:szCs w:val="21"/>
        </w:rPr>
        <w:t>2.4.5</w:t>
      </w:r>
      <w:r w:rsidRPr="004968B4">
        <w:rPr>
          <w:rFonts w:cs="Arial"/>
          <w:color w:val="000000" w:themeColor="text1"/>
          <w:sz w:val="21"/>
          <w:szCs w:val="21"/>
        </w:rPr>
        <w:fldChar w:fldCharType="end"/>
      </w:r>
      <w:r w:rsidRPr="004968B4">
        <w:rPr>
          <w:rFonts w:cs="Arial"/>
          <w:color w:val="000000" w:themeColor="text1"/>
          <w:sz w:val="21"/>
          <w:szCs w:val="21"/>
        </w:rPr>
        <w:t xml:space="preserve"> of Schedule 1 (Data Protection) shall be capped at £50,000 .</w:t>
      </w:r>
      <w:bookmarkEnd w:id="45"/>
      <w:r w:rsidRPr="004968B4">
        <w:rPr>
          <w:rFonts w:cs="Arial"/>
          <w:color w:val="000000" w:themeColor="text1"/>
          <w:sz w:val="21"/>
          <w:szCs w:val="21"/>
        </w:rPr>
        <w:t xml:space="preserve"> </w:t>
      </w:r>
    </w:p>
    <w:p w14:paraId="7707E488" w14:textId="77777777" w:rsidR="00996EA9" w:rsidRPr="004968B4" w:rsidRDefault="00996EA9" w:rsidP="004A35CC">
      <w:pPr>
        <w:pStyle w:val="MRHeading2"/>
        <w:numPr>
          <w:ilvl w:val="1"/>
          <w:numId w:val="22"/>
        </w:numPr>
        <w:spacing w:after="240" w:line="240" w:lineRule="auto"/>
        <w:rPr>
          <w:rFonts w:cs="Arial"/>
          <w:sz w:val="21"/>
          <w:szCs w:val="21"/>
        </w:rPr>
      </w:pPr>
      <w:r w:rsidRPr="004968B4">
        <w:rPr>
          <w:rFonts w:cs="Arial"/>
          <w:b/>
          <w:bCs/>
          <w:sz w:val="21"/>
          <w:szCs w:val="21"/>
        </w:rPr>
        <w:t xml:space="preserve">WISE Member’s general liability cap.  </w:t>
      </w:r>
      <w:r w:rsidRPr="004968B4">
        <w:rPr>
          <w:rFonts w:cs="Arial"/>
          <w:sz w:val="21"/>
          <w:szCs w:val="21"/>
        </w:rPr>
        <w:t xml:space="preserve">Subject to clause </w:t>
      </w:r>
      <w:r w:rsidRPr="004968B4">
        <w:rPr>
          <w:rFonts w:cs="Arial"/>
          <w:sz w:val="21"/>
          <w:szCs w:val="21"/>
          <w:lang w:eastAsia="en-US"/>
        </w:rPr>
        <w:fldChar w:fldCharType="begin"/>
      </w:r>
      <w:r w:rsidRPr="004968B4">
        <w:rPr>
          <w:rFonts w:cs="Arial"/>
          <w:sz w:val="21"/>
          <w:szCs w:val="21"/>
          <w:lang w:eastAsia="en-US"/>
        </w:rPr>
        <w:instrText xml:space="preserve"> REF _Ref193203208 \r \h  \* MERGEFORMAT </w:instrText>
      </w:r>
      <w:r w:rsidRPr="004968B4">
        <w:rPr>
          <w:rFonts w:cs="Arial"/>
          <w:sz w:val="21"/>
          <w:szCs w:val="21"/>
          <w:lang w:eastAsia="en-US"/>
        </w:rPr>
      </w:r>
      <w:r w:rsidRPr="004968B4">
        <w:rPr>
          <w:rFonts w:cs="Arial"/>
          <w:sz w:val="21"/>
          <w:szCs w:val="21"/>
          <w:lang w:eastAsia="en-US"/>
        </w:rPr>
        <w:fldChar w:fldCharType="separate"/>
      </w:r>
      <w:r w:rsidRPr="004968B4">
        <w:rPr>
          <w:rFonts w:cs="Arial"/>
          <w:sz w:val="21"/>
          <w:szCs w:val="21"/>
          <w:lang w:eastAsia="en-US"/>
        </w:rPr>
        <w:t>13.2</w:t>
      </w:r>
      <w:r w:rsidRPr="004968B4">
        <w:rPr>
          <w:rFonts w:cs="Arial"/>
          <w:sz w:val="21"/>
          <w:szCs w:val="21"/>
          <w:lang w:eastAsia="en-US"/>
        </w:rPr>
        <w:fldChar w:fldCharType="end"/>
      </w:r>
      <w:r w:rsidRPr="004968B4">
        <w:rPr>
          <w:rFonts w:cs="Arial"/>
          <w:sz w:val="21"/>
          <w:szCs w:val="21"/>
        </w:rPr>
        <w:t xml:space="preserve"> (Prohibited limitations or exclusions)</w:t>
      </w:r>
      <w:r>
        <w:rPr>
          <w:rFonts w:cs="Arial"/>
          <w:sz w:val="21"/>
          <w:szCs w:val="21"/>
        </w:rPr>
        <w:t xml:space="preserve">, </w:t>
      </w:r>
      <w:r w:rsidRPr="004968B4">
        <w:rPr>
          <w:rFonts w:cs="Arial"/>
          <w:sz w:val="21"/>
          <w:szCs w:val="21"/>
        </w:rPr>
        <w:t xml:space="preserve">clause </w:t>
      </w:r>
      <w:r w:rsidRPr="004968B4">
        <w:rPr>
          <w:rFonts w:cs="Arial"/>
          <w:sz w:val="21"/>
          <w:szCs w:val="21"/>
        </w:rPr>
        <w:fldChar w:fldCharType="begin"/>
      </w:r>
      <w:r w:rsidRPr="004968B4">
        <w:rPr>
          <w:rFonts w:cs="Arial"/>
          <w:sz w:val="21"/>
          <w:szCs w:val="21"/>
        </w:rPr>
        <w:instrText xml:space="preserve"> REF _Ref193203362 \r \h  \* MERGEFORMAT </w:instrText>
      </w:r>
      <w:r w:rsidRPr="004968B4">
        <w:rPr>
          <w:rFonts w:cs="Arial"/>
          <w:sz w:val="21"/>
          <w:szCs w:val="21"/>
        </w:rPr>
      </w:r>
      <w:r w:rsidRPr="004968B4">
        <w:rPr>
          <w:rFonts w:cs="Arial"/>
          <w:sz w:val="21"/>
          <w:szCs w:val="21"/>
        </w:rPr>
        <w:fldChar w:fldCharType="separate"/>
      </w:r>
      <w:r w:rsidRPr="004968B4">
        <w:rPr>
          <w:rFonts w:cs="Arial"/>
          <w:sz w:val="21"/>
          <w:szCs w:val="21"/>
        </w:rPr>
        <w:t>13.3</w:t>
      </w:r>
      <w:r w:rsidRPr="004968B4">
        <w:rPr>
          <w:rFonts w:cs="Arial"/>
          <w:sz w:val="21"/>
          <w:szCs w:val="21"/>
        </w:rPr>
        <w:fldChar w:fldCharType="end"/>
      </w:r>
      <w:r w:rsidRPr="004968B4">
        <w:rPr>
          <w:rFonts w:cs="Arial"/>
          <w:sz w:val="21"/>
          <w:szCs w:val="21"/>
        </w:rPr>
        <w:t xml:space="preserve"> (Heads of loss)</w:t>
      </w:r>
      <w:r>
        <w:rPr>
          <w:rFonts w:cs="Arial"/>
          <w:sz w:val="21"/>
          <w:szCs w:val="21"/>
        </w:rPr>
        <w:t xml:space="preserve"> and clause </w:t>
      </w:r>
      <w:r>
        <w:rPr>
          <w:rFonts w:cs="Arial"/>
          <w:sz w:val="21"/>
          <w:szCs w:val="21"/>
        </w:rPr>
        <w:fldChar w:fldCharType="begin"/>
      </w:r>
      <w:r>
        <w:rPr>
          <w:rFonts w:cs="Arial"/>
          <w:sz w:val="21"/>
          <w:szCs w:val="21"/>
        </w:rPr>
        <w:instrText xml:space="preserve"> REF _Ref193710247 \r \h </w:instrText>
      </w:r>
      <w:r>
        <w:rPr>
          <w:rFonts w:cs="Arial"/>
          <w:sz w:val="21"/>
          <w:szCs w:val="21"/>
        </w:rPr>
      </w:r>
      <w:r>
        <w:rPr>
          <w:rFonts w:cs="Arial"/>
          <w:sz w:val="21"/>
          <w:szCs w:val="21"/>
        </w:rPr>
        <w:fldChar w:fldCharType="separate"/>
      </w:r>
      <w:r>
        <w:rPr>
          <w:rFonts w:cs="Arial"/>
          <w:sz w:val="21"/>
          <w:szCs w:val="21"/>
        </w:rPr>
        <w:t>13.6</w:t>
      </w:r>
      <w:r>
        <w:rPr>
          <w:rFonts w:cs="Arial"/>
          <w:sz w:val="21"/>
          <w:szCs w:val="21"/>
        </w:rPr>
        <w:fldChar w:fldCharType="end"/>
      </w:r>
      <w:r>
        <w:rPr>
          <w:rFonts w:cs="Arial"/>
          <w:sz w:val="21"/>
          <w:szCs w:val="21"/>
        </w:rPr>
        <w:t xml:space="preserve"> (WISE Member’s enhanced liability cap)</w:t>
      </w:r>
      <w:r w:rsidRPr="004968B4">
        <w:rPr>
          <w:rFonts w:cs="Arial"/>
          <w:sz w:val="21"/>
          <w:szCs w:val="21"/>
        </w:rPr>
        <w:t xml:space="preserve">, the WISE Member’s total aggregate liability to the IET under or in connection with this Agreement shall not exceed the Fees. </w:t>
      </w:r>
    </w:p>
    <w:p w14:paraId="04D72222" w14:textId="77777777" w:rsidR="00996EA9" w:rsidRPr="00A1105E" w:rsidRDefault="00996EA9" w:rsidP="004A35CC">
      <w:pPr>
        <w:pStyle w:val="MRHeading1"/>
        <w:numPr>
          <w:ilvl w:val="0"/>
          <w:numId w:val="22"/>
        </w:numPr>
        <w:spacing w:after="240" w:line="240" w:lineRule="auto"/>
        <w:rPr>
          <w:rFonts w:cs="Arial"/>
          <w:sz w:val="21"/>
          <w:szCs w:val="21"/>
        </w:rPr>
      </w:pPr>
      <w:bookmarkStart w:id="46" w:name="_Ref93502884"/>
      <w:bookmarkStart w:id="47" w:name="_Ref266438256"/>
      <w:bookmarkStart w:id="48" w:name="_Ref479151572"/>
      <w:r w:rsidRPr="00A1105E">
        <w:rPr>
          <w:rFonts w:cs="Arial"/>
          <w:sz w:val="21"/>
          <w:szCs w:val="21"/>
        </w:rPr>
        <w:t>Termination</w:t>
      </w:r>
      <w:bookmarkEnd w:id="46"/>
    </w:p>
    <w:p w14:paraId="4C45150B" w14:textId="77777777" w:rsidR="00996EA9" w:rsidRPr="00A1105E" w:rsidRDefault="00996EA9" w:rsidP="004A35CC">
      <w:pPr>
        <w:pStyle w:val="MRHeading2"/>
        <w:numPr>
          <w:ilvl w:val="1"/>
          <w:numId w:val="22"/>
        </w:numPr>
        <w:spacing w:after="240" w:line="240" w:lineRule="auto"/>
        <w:rPr>
          <w:rFonts w:cs="Arial"/>
          <w:sz w:val="21"/>
          <w:szCs w:val="21"/>
        </w:rPr>
      </w:pPr>
      <w:bookmarkStart w:id="49" w:name="_Ref479150813"/>
      <w:bookmarkEnd w:id="47"/>
      <w:bookmarkEnd w:id="48"/>
      <w:r w:rsidRPr="00A1105E">
        <w:rPr>
          <w:rFonts w:cs="Arial"/>
          <w:sz w:val="21"/>
          <w:szCs w:val="21"/>
        </w:rPr>
        <w:t>Without affecting any other right or remedy available to it, either party to the Agreement may terminate it with immediate effect by giving written notice to the other party if:</w:t>
      </w:r>
      <w:bookmarkEnd w:id="49"/>
    </w:p>
    <w:p w14:paraId="114524A9" w14:textId="77777777" w:rsidR="00996EA9" w:rsidRPr="00A1105E" w:rsidRDefault="00996EA9" w:rsidP="004A35CC">
      <w:pPr>
        <w:pStyle w:val="MRHeading3"/>
        <w:numPr>
          <w:ilvl w:val="2"/>
          <w:numId w:val="22"/>
        </w:numPr>
        <w:spacing w:after="240" w:line="240" w:lineRule="auto"/>
        <w:rPr>
          <w:rFonts w:cs="Arial"/>
          <w:sz w:val="21"/>
          <w:szCs w:val="21"/>
        </w:rPr>
      </w:pPr>
      <w:bookmarkStart w:id="50" w:name="_Ref479150802"/>
      <w:bookmarkStart w:id="51" w:name="_Hlk119917012"/>
      <w:r w:rsidRPr="00A1105E">
        <w:rPr>
          <w:rFonts w:cs="Arial"/>
          <w:sz w:val="21"/>
          <w:szCs w:val="21"/>
        </w:rPr>
        <w:t xml:space="preserve">the other party commits a material breach of any term of the Agreement and that breach is not capable of remedy or, if remediable, the party having </w:t>
      </w:r>
      <w:r w:rsidRPr="00A1105E">
        <w:rPr>
          <w:rFonts w:cs="Arial"/>
          <w:sz w:val="21"/>
          <w:szCs w:val="21"/>
        </w:rPr>
        <w:lastRenderedPageBreak/>
        <w:t>committed the breach fails to remedy that breach within a period of 30 days after being notified in writing to do so</w:t>
      </w:r>
      <w:bookmarkEnd w:id="50"/>
      <w:r w:rsidRPr="00A1105E">
        <w:rPr>
          <w:rFonts w:cs="Arial"/>
          <w:sz w:val="21"/>
          <w:szCs w:val="21"/>
        </w:rPr>
        <w:t>; or</w:t>
      </w:r>
    </w:p>
    <w:bookmarkEnd w:id="51"/>
    <w:p w14:paraId="249C1CD2" w14:textId="77777777" w:rsidR="00996EA9" w:rsidRPr="00A1105E" w:rsidRDefault="00996EA9" w:rsidP="004A35CC">
      <w:pPr>
        <w:pStyle w:val="MRHeading3"/>
        <w:numPr>
          <w:ilvl w:val="2"/>
          <w:numId w:val="22"/>
        </w:numPr>
        <w:spacing w:after="240" w:line="240" w:lineRule="auto"/>
        <w:rPr>
          <w:rFonts w:cs="Arial"/>
          <w:sz w:val="21"/>
          <w:szCs w:val="21"/>
        </w:rPr>
      </w:pPr>
      <w:r w:rsidRPr="00A1105E">
        <w:rPr>
          <w:rFonts w:cs="Arial"/>
          <w:sz w:val="21"/>
          <w:szCs w:val="21"/>
        </w:rPr>
        <w:t>the other party’s financial position deteriorates to such an extent that in the terminating party’s opinion the other party’s capability to adequately fulfil its obligations under the Agreement has been placed in jeopardy; or</w:t>
      </w:r>
    </w:p>
    <w:p w14:paraId="140A6B53" w14:textId="77777777" w:rsidR="00996EA9" w:rsidRPr="00A1105E" w:rsidRDefault="00996EA9" w:rsidP="004A35CC">
      <w:pPr>
        <w:pStyle w:val="MRHeading3"/>
        <w:numPr>
          <w:ilvl w:val="2"/>
          <w:numId w:val="22"/>
        </w:numPr>
        <w:spacing w:after="240" w:line="240" w:lineRule="auto"/>
        <w:rPr>
          <w:rFonts w:cs="Arial"/>
          <w:sz w:val="21"/>
          <w:szCs w:val="21"/>
        </w:rPr>
      </w:pPr>
      <w:r w:rsidRPr="00A1105E">
        <w:rPr>
          <w:rFonts w:cs="Arial"/>
          <w:sz w:val="21"/>
          <w:szCs w:val="21"/>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and/or manager or administrative receiver or which entitle the court to make a winding-up or bankruptcy order or the other party takes or suffers any similar or analogous action (in any jurisdiction) in consequence of debt; or</w:t>
      </w:r>
    </w:p>
    <w:p w14:paraId="6EC40A1E" w14:textId="77777777" w:rsidR="00996EA9" w:rsidRPr="00A1105E" w:rsidRDefault="00996EA9" w:rsidP="004A35CC">
      <w:pPr>
        <w:pStyle w:val="MRHeading3"/>
        <w:numPr>
          <w:ilvl w:val="2"/>
          <w:numId w:val="22"/>
        </w:numPr>
        <w:spacing w:after="240" w:line="240" w:lineRule="auto"/>
        <w:rPr>
          <w:rFonts w:cs="Arial"/>
          <w:sz w:val="21"/>
          <w:szCs w:val="21"/>
        </w:rPr>
      </w:pPr>
      <w:r w:rsidRPr="00A1105E">
        <w:rPr>
          <w:rFonts w:cs="Arial"/>
          <w:sz w:val="21"/>
          <w:szCs w:val="21"/>
        </w:rPr>
        <w:t>the other party ceases, or threatens to cease, to carry on business.</w:t>
      </w:r>
    </w:p>
    <w:p w14:paraId="71C51F3A"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Without affecting any other right or remedy available to it, the IET may terminate the Agreement with immediate effect by giving written notice to WISE Member if the WISE Member fails to pay any undisputed sum due under this Agreement on the due date for payment and remains in default not less than 30 days after being notified in writing to make such payment.</w:t>
      </w:r>
    </w:p>
    <w:p w14:paraId="324BD780" w14:textId="77777777" w:rsidR="00996EA9" w:rsidRPr="00A1105E" w:rsidRDefault="00996EA9" w:rsidP="004A35CC">
      <w:pPr>
        <w:pStyle w:val="MRHeading1"/>
        <w:numPr>
          <w:ilvl w:val="0"/>
          <w:numId w:val="22"/>
        </w:numPr>
        <w:spacing w:after="240" w:line="240" w:lineRule="auto"/>
        <w:rPr>
          <w:rFonts w:cs="Arial"/>
          <w:sz w:val="21"/>
          <w:szCs w:val="21"/>
        </w:rPr>
      </w:pPr>
      <w:bookmarkStart w:id="52" w:name="_Ref11272839"/>
      <w:r w:rsidRPr="593C3962">
        <w:rPr>
          <w:rFonts w:cs="Arial"/>
          <w:sz w:val="21"/>
          <w:szCs w:val="21"/>
        </w:rPr>
        <w:t>Consequence of termination</w:t>
      </w:r>
    </w:p>
    <w:p w14:paraId="229724D7" w14:textId="77777777" w:rsidR="00996EA9" w:rsidRPr="00A1105E" w:rsidRDefault="00996EA9" w:rsidP="004A35CC">
      <w:pPr>
        <w:pStyle w:val="MRHeading2"/>
        <w:numPr>
          <w:ilvl w:val="1"/>
          <w:numId w:val="22"/>
        </w:numPr>
        <w:spacing w:after="240" w:line="240" w:lineRule="auto"/>
        <w:rPr>
          <w:rFonts w:cs="Arial"/>
          <w:sz w:val="21"/>
          <w:szCs w:val="21"/>
        </w:rPr>
      </w:pPr>
      <w:r w:rsidRPr="593C3962">
        <w:rPr>
          <w:rFonts w:cs="Arial"/>
          <w:sz w:val="21"/>
          <w:szCs w:val="21"/>
        </w:rPr>
        <w:t>On termination (for any reason) or expiry of this Agreement:</w:t>
      </w:r>
      <w:bookmarkEnd w:id="52"/>
      <w:r w:rsidRPr="593C3962">
        <w:rPr>
          <w:rFonts w:cs="Arial"/>
          <w:sz w:val="21"/>
          <w:szCs w:val="21"/>
        </w:rPr>
        <w:t xml:space="preserve"> </w:t>
      </w:r>
    </w:p>
    <w:p w14:paraId="1B6D0FB1" w14:textId="77777777" w:rsidR="00996EA9" w:rsidRPr="00A1105E" w:rsidRDefault="00996EA9" w:rsidP="004A35CC">
      <w:pPr>
        <w:pStyle w:val="MRHeading3"/>
        <w:numPr>
          <w:ilvl w:val="2"/>
          <w:numId w:val="22"/>
        </w:numPr>
        <w:spacing w:after="240" w:line="240" w:lineRule="auto"/>
        <w:rPr>
          <w:rFonts w:cs="Arial"/>
          <w:sz w:val="21"/>
          <w:szCs w:val="21"/>
        </w:rPr>
      </w:pPr>
      <w:r w:rsidRPr="00A1105E">
        <w:rPr>
          <w:rFonts w:cs="Arial"/>
          <w:sz w:val="21"/>
          <w:szCs w:val="21"/>
        </w:rPr>
        <w:t>the IET will cease to provide the WISE Benefits to the WISE Member and will remove the WISE Member Logo from the WISE Website and marketing collateral;</w:t>
      </w:r>
    </w:p>
    <w:p w14:paraId="41FFCCFF" w14:textId="77777777" w:rsidR="00996EA9" w:rsidRPr="00A1105E" w:rsidRDefault="00996EA9" w:rsidP="004A35CC">
      <w:pPr>
        <w:pStyle w:val="MRHeading3"/>
        <w:numPr>
          <w:ilvl w:val="2"/>
          <w:numId w:val="22"/>
        </w:numPr>
        <w:spacing w:after="240" w:line="240" w:lineRule="auto"/>
        <w:rPr>
          <w:rFonts w:cs="Arial"/>
          <w:sz w:val="21"/>
          <w:szCs w:val="21"/>
        </w:rPr>
      </w:pPr>
      <w:r w:rsidRPr="00A1105E">
        <w:rPr>
          <w:rFonts w:cs="Arial"/>
          <w:sz w:val="21"/>
          <w:szCs w:val="21"/>
        </w:rPr>
        <w:t xml:space="preserve">the WISE Member will cease to hold itself out as being a member of the WISE Membership Scheme and cease all use of the IET Logo and IET Materials.  </w:t>
      </w:r>
    </w:p>
    <w:p w14:paraId="0D68285C" w14:textId="77777777" w:rsidR="00996EA9" w:rsidRPr="00A1105E" w:rsidRDefault="00996EA9" w:rsidP="004A35CC">
      <w:pPr>
        <w:pStyle w:val="MRHeading3"/>
        <w:numPr>
          <w:ilvl w:val="2"/>
          <w:numId w:val="22"/>
        </w:numPr>
        <w:spacing w:after="240" w:line="240" w:lineRule="auto"/>
        <w:rPr>
          <w:rFonts w:cs="Arial"/>
          <w:sz w:val="21"/>
          <w:szCs w:val="21"/>
        </w:rPr>
      </w:pPr>
      <w:r w:rsidRPr="00A1105E">
        <w:rPr>
          <w:rFonts w:cs="Arial"/>
          <w:sz w:val="21"/>
          <w:szCs w:val="21"/>
        </w:rPr>
        <w:t xml:space="preserve">the WISE Member shall, without undue delay, pay to the </w:t>
      </w:r>
      <w:r w:rsidRPr="00A1105E">
        <w:rPr>
          <w:rFonts w:cs="Arial"/>
          <w:bCs/>
          <w:sz w:val="21"/>
          <w:szCs w:val="21"/>
        </w:rPr>
        <w:t>IET</w:t>
      </w:r>
      <w:r w:rsidRPr="00A1105E">
        <w:rPr>
          <w:rFonts w:cs="Arial"/>
          <w:sz w:val="21"/>
          <w:szCs w:val="21"/>
        </w:rPr>
        <w:t xml:space="preserve"> all of the </w:t>
      </w:r>
      <w:r w:rsidRPr="00A1105E">
        <w:rPr>
          <w:rFonts w:cs="Arial"/>
          <w:bCs/>
          <w:sz w:val="21"/>
          <w:szCs w:val="21"/>
        </w:rPr>
        <w:t>IET</w:t>
      </w:r>
      <w:r w:rsidRPr="00A1105E">
        <w:rPr>
          <w:rFonts w:cs="Arial"/>
          <w:sz w:val="21"/>
          <w:szCs w:val="21"/>
        </w:rPr>
        <w:t>’s outstanding undisputed invoices and interest;</w:t>
      </w:r>
    </w:p>
    <w:p w14:paraId="6FE0FD1A" w14:textId="77777777" w:rsidR="00996EA9" w:rsidRPr="00A1105E" w:rsidRDefault="00996EA9" w:rsidP="004A35CC">
      <w:pPr>
        <w:pStyle w:val="MRHeading3"/>
        <w:numPr>
          <w:ilvl w:val="2"/>
          <w:numId w:val="22"/>
        </w:numPr>
        <w:spacing w:after="240" w:line="240" w:lineRule="auto"/>
        <w:rPr>
          <w:rFonts w:cs="Arial"/>
          <w:sz w:val="21"/>
          <w:szCs w:val="21"/>
        </w:rPr>
      </w:pPr>
      <w:r w:rsidRPr="00A1105E">
        <w:rPr>
          <w:rFonts w:cs="Arial"/>
          <w:sz w:val="21"/>
          <w:szCs w:val="21"/>
        </w:rPr>
        <w:t>each party shall, within a reasonable time, return to the other party or (at the other party’s option as notified in writing) destroy, all of that other party’s property (including any equipment, materials, information (whether Confidential Information or otherwise)) and data (including Personal Data) in its possession or control (unless otherwise agreed between the parties or to the extent that retention is required by Applicable Law).</w:t>
      </w:r>
    </w:p>
    <w:p w14:paraId="255ACAAE" w14:textId="77777777" w:rsidR="00996EA9" w:rsidRPr="00A1105E" w:rsidRDefault="00996EA9" w:rsidP="004A35CC">
      <w:pPr>
        <w:pStyle w:val="MRHeading3"/>
        <w:numPr>
          <w:ilvl w:val="2"/>
          <w:numId w:val="22"/>
        </w:numPr>
        <w:spacing w:after="240" w:line="240" w:lineRule="auto"/>
        <w:rPr>
          <w:rFonts w:cs="Arial"/>
          <w:sz w:val="21"/>
          <w:szCs w:val="21"/>
        </w:rPr>
      </w:pPr>
      <w:r w:rsidRPr="00A1105E">
        <w:rPr>
          <w:rFonts w:cs="Arial"/>
          <w:sz w:val="21"/>
          <w:szCs w:val="21"/>
        </w:rPr>
        <w:t>any provision of the Agreement that expressly or by implication is intended to come into or continue in force on or after termination of the Agreement shall remain in full force and effect; and</w:t>
      </w:r>
    </w:p>
    <w:p w14:paraId="271E2EFC" w14:textId="77777777" w:rsidR="00996EA9" w:rsidRPr="00A1105E" w:rsidRDefault="00996EA9" w:rsidP="004A35CC">
      <w:pPr>
        <w:pStyle w:val="MRHeading3"/>
        <w:numPr>
          <w:ilvl w:val="2"/>
          <w:numId w:val="22"/>
        </w:numPr>
        <w:spacing w:after="240" w:line="240" w:lineRule="auto"/>
        <w:rPr>
          <w:rFonts w:cs="Arial"/>
          <w:sz w:val="21"/>
          <w:szCs w:val="21"/>
        </w:rPr>
      </w:pPr>
      <w:bookmarkStart w:id="53" w:name="_Ref11309456"/>
      <w:r w:rsidRPr="00A1105E">
        <w:rPr>
          <w:rFonts w:cs="Arial"/>
          <w:sz w:val="21"/>
          <w:szCs w:val="21"/>
        </w:rPr>
        <w:t>the accrued rights and liabilities of the parties as at termination</w:t>
      </w:r>
      <w:bookmarkEnd w:id="53"/>
      <w:r w:rsidRPr="00A1105E">
        <w:rPr>
          <w:rFonts w:cs="Arial"/>
          <w:sz w:val="21"/>
          <w:szCs w:val="21"/>
        </w:rPr>
        <w:t xml:space="preserve"> shall not be affected.</w:t>
      </w:r>
    </w:p>
    <w:p w14:paraId="4BFD2EBF" w14:textId="77777777" w:rsidR="00996EA9" w:rsidRPr="00A1105E" w:rsidRDefault="00996EA9" w:rsidP="004A35CC">
      <w:pPr>
        <w:pStyle w:val="MRHeading1"/>
        <w:numPr>
          <w:ilvl w:val="0"/>
          <w:numId w:val="22"/>
        </w:numPr>
        <w:spacing w:after="240" w:line="240" w:lineRule="auto"/>
        <w:rPr>
          <w:rFonts w:cs="Arial"/>
          <w:sz w:val="21"/>
          <w:szCs w:val="21"/>
        </w:rPr>
      </w:pPr>
      <w:bookmarkStart w:id="54" w:name="_Ref114058514"/>
      <w:bookmarkStart w:id="55" w:name="_Ref93501692"/>
      <w:bookmarkEnd w:id="34"/>
      <w:r w:rsidRPr="593C3962">
        <w:rPr>
          <w:rFonts w:cs="Arial"/>
          <w:sz w:val="21"/>
          <w:szCs w:val="21"/>
        </w:rPr>
        <w:lastRenderedPageBreak/>
        <w:t>Force majeure</w:t>
      </w:r>
      <w:bookmarkEnd w:id="54"/>
    </w:p>
    <w:p w14:paraId="4AF72DE0"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Subject to clauses 16.2 (Force majeure) and 16.3 (Force majeure), neither party shall be in breach of this Agreement if it is prevented from or delayed in carrying on its business and/or material obligations hereunder by a Force Majeure Event.</w:t>
      </w:r>
    </w:p>
    <w:p w14:paraId="07A7D813" w14:textId="77777777" w:rsidR="00996EA9" w:rsidRPr="00A1105E" w:rsidRDefault="00996EA9" w:rsidP="004A35CC">
      <w:pPr>
        <w:pStyle w:val="MRHeading2"/>
        <w:numPr>
          <w:ilvl w:val="1"/>
          <w:numId w:val="22"/>
        </w:numPr>
        <w:spacing w:after="240" w:line="240" w:lineRule="auto"/>
        <w:rPr>
          <w:rFonts w:cs="Arial"/>
          <w:sz w:val="21"/>
          <w:szCs w:val="21"/>
        </w:rPr>
      </w:pPr>
      <w:bookmarkStart w:id="56" w:name="_Ref193191077"/>
      <w:r w:rsidRPr="00A1105E">
        <w:rPr>
          <w:rFonts w:cs="Arial"/>
          <w:sz w:val="21"/>
          <w:szCs w:val="21"/>
        </w:rPr>
        <w:t>A party that is subject to a Force Majeure Event shall not be in breach of this Agreement provided that:</w:t>
      </w:r>
      <w:bookmarkEnd w:id="56"/>
    </w:p>
    <w:p w14:paraId="4D190161" w14:textId="77777777" w:rsidR="00996EA9" w:rsidRPr="00A1105E" w:rsidRDefault="00996EA9" w:rsidP="004A35CC">
      <w:pPr>
        <w:pStyle w:val="MRHeading3"/>
        <w:numPr>
          <w:ilvl w:val="2"/>
          <w:numId w:val="22"/>
        </w:numPr>
        <w:spacing w:after="240" w:line="240" w:lineRule="auto"/>
        <w:rPr>
          <w:rFonts w:cs="Arial"/>
          <w:sz w:val="21"/>
          <w:szCs w:val="21"/>
        </w:rPr>
      </w:pPr>
      <w:r w:rsidRPr="00A1105E">
        <w:rPr>
          <w:rFonts w:cs="Arial"/>
          <w:sz w:val="21"/>
          <w:szCs w:val="21"/>
        </w:rPr>
        <w:t>it promptly notifies the other party in writing of the nature and extent of the Force Majeure Event causing its failure or delay in performance; and</w:t>
      </w:r>
    </w:p>
    <w:p w14:paraId="5356D415" w14:textId="77777777" w:rsidR="00996EA9" w:rsidRPr="00A1105E" w:rsidRDefault="00996EA9" w:rsidP="004A35CC">
      <w:pPr>
        <w:pStyle w:val="MRHeading3"/>
        <w:numPr>
          <w:ilvl w:val="2"/>
          <w:numId w:val="22"/>
        </w:numPr>
        <w:spacing w:after="240" w:line="240" w:lineRule="auto"/>
        <w:rPr>
          <w:rFonts w:cs="Arial"/>
          <w:sz w:val="21"/>
          <w:szCs w:val="21"/>
        </w:rPr>
      </w:pPr>
      <w:r w:rsidRPr="00A1105E">
        <w:rPr>
          <w:rFonts w:cs="Arial"/>
          <w:sz w:val="21"/>
          <w:szCs w:val="21"/>
        </w:rPr>
        <w:t>it could not have avoided the effect of the Force Majeure Event by taking precautions which, having regard to all the matters known to it before the Force Majeure Event, it ought reasonably to have taken, but did not; and</w:t>
      </w:r>
    </w:p>
    <w:p w14:paraId="45130E68" w14:textId="77777777" w:rsidR="00996EA9" w:rsidRPr="00A1105E" w:rsidRDefault="00996EA9" w:rsidP="004A35CC">
      <w:pPr>
        <w:pStyle w:val="MRHeading3"/>
        <w:numPr>
          <w:ilvl w:val="2"/>
          <w:numId w:val="22"/>
        </w:numPr>
        <w:spacing w:after="240" w:line="240" w:lineRule="auto"/>
        <w:rPr>
          <w:rFonts w:cs="Arial"/>
          <w:sz w:val="21"/>
          <w:szCs w:val="21"/>
        </w:rPr>
      </w:pPr>
      <w:r w:rsidRPr="00A1105E">
        <w:rPr>
          <w:rFonts w:cs="Arial"/>
          <w:sz w:val="21"/>
          <w:szCs w:val="21"/>
        </w:rPr>
        <w:t>it has used all reasonable endeavours to mitigate the effect of the Force Majeure Event, to carry out its obligations under this Agreement in any way that is reasonably practicable and to resume the performance of its obligations as soon as reasonably possible.</w:t>
      </w:r>
    </w:p>
    <w:p w14:paraId="071C9163" w14:textId="77777777" w:rsidR="00996EA9" w:rsidRPr="00A1105E" w:rsidRDefault="00996EA9" w:rsidP="004A35CC">
      <w:pPr>
        <w:pStyle w:val="MRHeading2"/>
        <w:numPr>
          <w:ilvl w:val="1"/>
          <w:numId w:val="22"/>
        </w:numPr>
        <w:spacing w:after="240" w:line="240" w:lineRule="auto"/>
        <w:rPr>
          <w:rFonts w:cs="Arial"/>
          <w:sz w:val="21"/>
          <w:szCs w:val="21"/>
        </w:rPr>
      </w:pPr>
      <w:bookmarkStart w:id="57" w:name="_Ref193191087"/>
      <w:bookmarkStart w:id="58" w:name="_Ref112935403"/>
      <w:r w:rsidRPr="00A1105E">
        <w:rPr>
          <w:rFonts w:cs="Arial"/>
          <w:sz w:val="21"/>
          <w:szCs w:val="21"/>
        </w:rPr>
        <w:t xml:space="preserve">Nothing in this clause </w:t>
      </w:r>
      <w:r w:rsidRPr="00A1105E">
        <w:rPr>
          <w:rFonts w:cs="Arial"/>
          <w:sz w:val="21"/>
          <w:szCs w:val="21"/>
        </w:rPr>
        <w:fldChar w:fldCharType="begin"/>
      </w:r>
      <w:r w:rsidRPr="00A1105E">
        <w:rPr>
          <w:rFonts w:cs="Arial"/>
          <w:sz w:val="21"/>
          <w:szCs w:val="21"/>
        </w:rPr>
        <w:instrText xml:space="preserve"> REF _Ref114058514 \r \h  \* MERGEFORMAT </w:instrText>
      </w:r>
      <w:r w:rsidRPr="00A1105E">
        <w:rPr>
          <w:rFonts w:cs="Arial"/>
          <w:sz w:val="21"/>
          <w:szCs w:val="21"/>
        </w:rPr>
      </w:r>
      <w:r w:rsidRPr="00A1105E">
        <w:rPr>
          <w:rFonts w:cs="Arial"/>
          <w:sz w:val="21"/>
          <w:szCs w:val="21"/>
        </w:rPr>
        <w:fldChar w:fldCharType="separate"/>
      </w:r>
      <w:r w:rsidRPr="00A1105E">
        <w:rPr>
          <w:rFonts w:cs="Arial"/>
          <w:sz w:val="21"/>
          <w:szCs w:val="21"/>
        </w:rPr>
        <w:t>15</w:t>
      </w:r>
      <w:r w:rsidRPr="00A1105E">
        <w:rPr>
          <w:rFonts w:cs="Arial"/>
          <w:sz w:val="21"/>
          <w:szCs w:val="21"/>
        </w:rPr>
        <w:fldChar w:fldCharType="end"/>
      </w:r>
      <w:r w:rsidRPr="00A1105E">
        <w:rPr>
          <w:rFonts w:cs="Arial"/>
          <w:sz w:val="21"/>
          <w:szCs w:val="21"/>
        </w:rPr>
        <w:t xml:space="preserve"> (Force majeure) shall excuse a party for non-performance (or other breach):</w:t>
      </w:r>
      <w:bookmarkEnd w:id="57"/>
    </w:p>
    <w:p w14:paraId="6E024220" w14:textId="77777777" w:rsidR="00996EA9" w:rsidRPr="00A1105E" w:rsidRDefault="00996EA9" w:rsidP="004A35CC">
      <w:pPr>
        <w:pStyle w:val="MRHeading3"/>
        <w:numPr>
          <w:ilvl w:val="2"/>
          <w:numId w:val="22"/>
        </w:numPr>
        <w:spacing w:after="240" w:line="240" w:lineRule="auto"/>
        <w:rPr>
          <w:rFonts w:cs="Arial"/>
          <w:sz w:val="21"/>
          <w:szCs w:val="21"/>
        </w:rPr>
      </w:pPr>
      <w:r w:rsidRPr="00A1105E">
        <w:rPr>
          <w:rFonts w:cs="Arial"/>
          <w:sz w:val="21"/>
          <w:szCs w:val="21"/>
        </w:rPr>
        <w:t>of any payment obligations under this Agreement, except where the Force Majeure Event is of such a nature that it would reasonably be expected to result in non-performance (or other breach) of such payment obligations; or</w:t>
      </w:r>
    </w:p>
    <w:p w14:paraId="67AFCA8C" w14:textId="77777777" w:rsidR="00996EA9" w:rsidRPr="00A1105E" w:rsidRDefault="00996EA9" w:rsidP="004A35CC">
      <w:pPr>
        <w:pStyle w:val="MRHeading3"/>
        <w:numPr>
          <w:ilvl w:val="2"/>
          <w:numId w:val="22"/>
        </w:numPr>
        <w:spacing w:after="240" w:line="240" w:lineRule="auto"/>
        <w:rPr>
          <w:rFonts w:cs="Arial"/>
          <w:sz w:val="21"/>
          <w:szCs w:val="21"/>
        </w:rPr>
      </w:pPr>
      <w:r w:rsidRPr="00A1105E">
        <w:rPr>
          <w:rFonts w:cs="Arial"/>
          <w:sz w:val="21"/>
          <w:szCs w:val="21"/>
        </w:rPr>
        <w:t>where non-performance (or other breach) results from the acts or omissions of any of that party’s consultants and/or sub-contractors, except where such acts or omissions are caused by a Force Majeure Event.</w:t>
      </w:r>
      <w:bookmarkEnd w:id="58"/>
    </w:p>
    <w:p w14:paraId="5DFA3FB0" w14:textId="77777777" w:rsidR="00996EA9" w:rsidRPr="00A1105E" w:rsidRDefault="00996EA9" w:rsidP="004A35CC">
      <w:pPr>
        <w:pStyle w:val="MRHeading1"/>
        <w:numPr>
          <w:ilvl w:val="0"/>
          <w:numId w:val="22"/>
        </w:numPr>
        <w:spacing w:after="240" w:line="240" w:lineRule="auto"/>
        <w:rPr>
          <w:rFonts w:cs="Arial"/>
          <w:sz w:val="21"/>
          <w:szCs w:val="21"/>
        </w:rPr>
      </w:pPr>
      <w:r w:rsidRPr="00A1105E">
        <w:rPr>
          <w:rFonts w:cs="Arial"/>
          <w:sz w:val="21"/>
          <w:szCs w:val="21"/>
        </w:rPr>
        <w:t>Compliance with applicable laws</w:t>
      </w:r>
    </w:p>
    <w:p w14:paraId="646A332E" w14:textId="77777777" w:rsidR="00996EA9" w:rsidRPr="00A1105E" w:rsidRDefault="00996EA9" w:rsidP="004A35CC">
      <w:pPr>
        <w:pStyle w:val="MRHeading2"/>
        <w:numPr>
          <w:ilvl w:val="1"/>
          <w:numId w:val="22"/>
        </w:numPr>
        <w:spacing w:line="240" w:lineRule="auto"/>
        <w:rPr>
          <w:rFonts w:cs="Arial"/>
          <w:sz w:val="21"/>
          <w:szCs w:val="21"/>
        </w:rPr>
      </w:pPr>
      <w:r w:rsidRPr="00A1105E">
        <w:rPr>
          <w:rFonts w:cs="Arial"/>
          <w:sz w:val="21"/>
          <w:szCs w:val="21"/>
        </w:rPr>
        <w:t>The parties shall:</w:t>
      </w:r>
    </w:p>
    <w:p w14:paraId="593A494C" w14:textId="77777777" w:rsidR="00996EA9" w:rsidRPr="00A1105E" w:rsidRDefault="00996EA9" w:rsidP="004A35CC">
      <w:pPr>
        <w:pStyle w:val="MRHeading3"/>
        <w:numPr>
          <w:ilvl w:val="2"/>
          <w:numId w:val="22"/>
        </w:numPr>
        <w:spacing w:line="240" w:lineRule="auto"/>
        <w:rPr>
          <w:rFonts w:cs="Arial"/>
          <w:sz w:val="21"/>
          <w:szCs w:val="21"/>
        </w:rPr>
      </w:pPr>
      <w:r w:rsidRPr="00A1105E">
        <w:rPr>
          <w:rFonts w:cs="Arial"/>
          <w:sz w:val="21"/>
          <w:szCs w:val="21"/>
        </w:rPr>
        <w:t>comply with all applicable laws and codes relating to anti-bribery and anti-corruption including the Bribery Act 2010 (“</w:t>
      </w:r>
      <w:r w:rsidRPr="00A1105E">
        <w:rPr>
          <w:rFonts w:cs="Arial"/>
          <w:b/>
          <w:bCs/>
          <w:sz w:val="21"/>
          <w:szCs w:val="21"/>
        </w:rPr>
        <w:t>Relevant Requirements</w:t>
      </w:r>
      <w:r w:rsidRPr="00A1105E">
        <w:rPr>
          <w:rFonts w:cs="Arial"/>
          <w:sz w:val="21"/>
          <w:szCs w:val="21"/>
        </w:rPr>
        <w:t xml:space="preserve">”) and shall not do or omit to do or permit anything to be done which is an offence or which may be deemed to be an offence under the Relevant Requirements;   </w:t>
      </w:r>
    </w:p>
    <w:p w14:paraId="2C1ABD6E" w14:textId="77777777" w:rsidR="00996EA9" w:rsidRPr="00A1105E" w:rsidRDefault="00996EA9" w:rsidP="004A35CC">
      <w:pPr>
        <w:pStyle w:val="MRHeading3"/>
        <w:numPr>
          <w:ilvl w:val="2"/>
          <w:numId w:val="22"/>
        </w:numPr>
        <w:spacing w:line="240" w:lineRule="auto"/>
        <w:rPr>
          <w:rFonts w:cs="Arial"/>
          <w:sz w:val="21"/>
          <w:szCs w:val="21"/>
        </w:rPr>
      </w:pPr>
      <w:r w:rsidRPr="00A1105E">
        <w:rPr>
          <w:rFonts w:cs="Arial"/>
          <w:sz w:val="21"/>
          <w:szCs w:val="21"/>
        </w:rPr>
        <w:t>not engage in any activity, practice or conduct which would constitute either: (</w:t>
      </w:r>
      <w:proofErr w:type="spellStart"/>
      <w:r w:rsidRPr="00A1105E">
        <w:rPr>
          <w:rFonts w:cs="Arial"/>
          <w:sz w:val="21"/>
          <w:szCs w:val="21"/>
        </w:rPr>
        <w:t>i</w:t>
      </w:r>
      <w:proofErr w:type="spellEnd"/>
      <w:r w:rsidRPr="00A1105E">
        <w:rPr>
          <w:rFonts w:cs="Arial"/>
          <w:sz w:val="21"/>
          <w:szCs w:val="21"/>
        </w:rPr>
        <w:t xml:space="preserve">) a UK tax evasion facilitation offence under section 45 of the Criminal Finances Act 2017; or (ii) a foreign tax evasion facilitation offence under section 46 of the Criminal Finances Act 2017; </w:t>
      </w:r>
    </w:p>
    <w:p w14:paraId="18E1F01E" w14:textId="77777777" w:rsidR="00996EA9" w:rsidRPr="00A1105E" w:rsidRDefault="00996EA9" w:rsidP="004A35CC">
      <w:pPr>
        <w:pStyle w:val="MRHeading3"/>
        <w:numPr>
          <w:ilvl w:val="2"/>
          <w:numId w:val="22"/>
        </w:numPr>
        <w:spacing w:line="240" w:lineRule="auto"/>
        <w:rPr>
          <w:rFonts w:cs="Arial"/>
          <w:sz w:val="21"/>
          <w:szCs w:val="21"/>
        </w:rPr>
      </w:pPr>
      <w:bookmarkStart w:id="59" w:name="_Ref66357652"/>
      <w:r w:rsidRPr="00A1105E">
        <w:rPr>
          <w:rFonts w:cs="Arial"/>
          <w:sz w:val="21"/>
          <w:szCs w:val="21"/>
        </w:rPr>
        <w:t>comply with all applicable anti-slavery and human trafficking laws and codes from time to time in force including but not limited to the Modern Slavery Act 2015 and shall ensure that it does not discriminate within the meaning of applicable laws relating to diversity, equality, non-discrimination and human rights; and</w:t>
      </w:r>
    </w:p>
    <w:bookmarkEnd w:id="59"/>
    <w:p w14:paraId="2EC5697E" w14:textId="77777777" w:rsidR="00996EA9" w:rsidRPr="00A1105E" w:rsidRDefault="00996EA9" w:rsidP="004A35CC">
      <w:pPr>
        <w:pStyle w:val="MRHeading3"/>
        <w:numPr>
          <w:ilvl w:val="2"/>
          <w:numId w:val="22"/>
        </w:numPr>
        <w:spacing w:line="240" w:lineRule="auto"/>
        <w:rPr>
          <w:rFonts w:cs="Arial"/>
          <w:sz w:val="21"/>
          <w:szCs w:val="21"/>
        </w:rPr>
      </w:pPr>
      <w:r w:rsidRPr="00A1105E">
        <w:rPr>
          <w:rFonts w:cs="Arial"/>
          <w:sz w:val="21"/>
          <w:szCs w:val="21"/>
        </w:rPr>
        <w:t>perform its obligations under this Agreement in an environmentally conscious manner and reduce, to the fullest extent possible, the emissions of GHGs that arise as a consequence of the performance of this Agreement.</w:t>
      </w:r>
    </w:p>
    <w:bookmarkEnd w:id="55"/>
    <w:p w14:paraId="666CE242" w14:textId="77777777" w:rsidR="00996EA9" w:rsidRPr="00A1105E" w:rsidRDefault="00996EA9" w:rsidP="004A35CC">
      <w:pPr>
        <w:pStyle w:val="MRHeading1"/>
        <w:numPr>
          <w:ilvl w:val="0"/>
          <w:numId w:val="22"/>
        </w:numPr>
        <w:spacing w:after="240" w:line="240" w:lineRule="auto"/>
        <w:rPr>
          <w:rFonts w:cs="Arial"/>
          <w:sz w:val="21"/>
          <w:szCs w:val="21"/>
        </w:rPr>
      </w:pPr>
      <w:r w:rsidRPr="593C3962">
        <w:rPr>
          <w:rFonts w:cs="Arial"/>
          <w:sz w:val="21"/>
          <w:szCs w:val="21"/>
        </w:rPr>
        <w:lastRenderedPageBreak/>
        <w:t>Assignment and other dealings</w:t>
      </w:r>
    </w:p>
    <w:p w14:paraId="7A30F5DC"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S</w:t>
      </w:r>
      <w:bookmarkStart w:id="60" w:name="a829753"/>
      <w:bookmarkStart w:id="61" w:name="_Ref9327296"/>
      <w:r w:rsidRPr="00A1105E">
        <w:rPr>
          <w:rFonts w:cs="Arial"/>
          <w:sz w:val="21"/>
          <w:szCs w:val="21"/>
        </w:rPr>
        <w:t>ubject to clause 18.2 (Assignment and other dealings), neither party shall, without the prior written consent of the other party, assign, transfer, mortgage, charge, sub-contract, declare a trust over or deal in any other manner with any of its rights and obligations under this Agreement.</w:t>
      </w:r>
    </w:p>
    <w:p w14:paraId="4354EABD" w14:textId="77777777" w:rsidR="00996EA9" w:rsidRPr="00A1105E" w:rsidRDefault="00996EA9" w:rsidP="004A35CC">
      <w:pPr>
        <w:pStyle w:val="MRHeading2"/>
        <w:numPr>
          <w:ilvl w:val="1"/>
          <w:numId w:val="22"/>
        </w:numPr>
        <w:spacing w:after="240" w:line="240" w:lineRule="auto"/>
        <w:rPr>
          <w:rFonts w:cs="Arial"/>
          <w:sz w:val="21"/>
          <w:szCs w:val="21"/>
        </w:rPr>
      </w:pPr>
      <w:bookmarkStart w:id="62" w:name="_Ref193190136"/>
      <w:r w:rsidRPr="00A1105E">
        <w:rPr>
          <w:rFonts w:cs="Arial"/>
          <w:sz w:val="21"/>
          <w:szCs w:val="21"/>
        </w:rPr>
        <w:t>The IET may, upon written notice to the WISE Member, assign or otherwise transfer any or all of its rights or sub-contract any or all of its obligations under this Agreement to any member of its Group.</w:t>
      </w:r>
      <w:bookmarkEnd w:id="62"/>
      <w:r w:rsidRPr="00A1105E">
        <w:rPr>
          <w:rFonts w:cs="Arial"/>
          <w:sz w:val="21"/>
          <w:szCs w:val="21"/>
        </w:rPr>
        <w:t xml:space="preserve">    </w:t>
      </w:r>
    </w:p>
    <w:p w14:paraId="2BBE2B34" w14:textId="77777777" w:rsidR="00996EA9" w:rsidRPr="00A1105E" w:rsidRDefault="00996EA9" w:rsidP="004A35CC">
      <w:pPr>
        <w:pStyle w:val="MRHeading1"/>
        <w:numPr>
          <w:ilvl w:val="0"/>
          <w:numId w:val="22"/>
        </w:numPr>
        <w:spacing w:after="240" w:line="240" w:lineRule="auto"/>
        <w:rPr>
          <w:rFonts w:cs="Arial"/>
          <w:sz w:val="21"/>
          <w:szCs w:val="21"/>
        </w:rPr>
      </w:pPr>
      <w:r w:rsidRPr="00A1105E">
        <w:rPr>
          <w:rFonts w:cs="Arial"/>
          <w:sz w:val="21"/>
          <w:szCs w:val="21"/>
        </w:rPr>
        <w:t>Entire agreement</w:t>
      </w:r>
      <w:bookmarkEnd w:id="60"/>
    </w:p>
    <w:p w14:paraId="398C3BDD" w14:textId="77777777" w:rsidR="00996EA9" w:rsidRPr="00A1105E" w:rsidRDefault="00996EA9" w:rsidP="004A35CC">
      <w:pPr>
        <w:pStyle w:val="MRHeading2"/>
        <w:numPr>
          <w:ilvl w:val="1"/>
          <w:numId w:val="22"/>
        </w:numPr>
        <w:spacing w:after="240" w:line="240" w:lineRule="auto"/>
        <w:rPr>
          <w:rFonts w:cs="Arial"/>
          <w:sz w:val="21"/>
          <w:szCs w:val="21"/>
        </w:rPr>
      </w:pPr>
      <w:bookmarkStart w:id="63" w:name="_Ref11250344"/>
      <w:bookmarkEnd w:id="61"/>
      <w:r w:rsidRPr="593C3962">
        <w:rPr>
          <w:rFonts w:cs="Arial"/>
          <w:sz w:val="21"/>
          <w:szCs w:val="21"/>
        </w:rPr>
        <w:t>The Agreement constitutes the entire agreement between the parties and supersedes and extinguishes all previous agreements, promises, assurances, warranties, representations and understandings between them, whether written or oral, relating to its subject matter.</w:t>
      </w:r>
    </w:p>
    <w:p w14:paraId="53E15C2F"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Each party acknowledges that in entering into the Agreement it does not rely on and shall have no remedies in respect of any statement, condition, representation, assurance or warranty (in all cases, of any kind and whether made innocently or negligently) that is not expressly set out in the Agreement. Each party agrees that it shall have no claim for innocent or negligent misrepresentation based on any statement in the Agreement.</w:t>
      </w:r>
    </w:p>
    <w:p w14:paraId="079A5B2F"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The parties agree that any other terms not expressly set out within this Agreement, whether statutory or implied, are to the fullest extent permitted by law, excluded from this Agreement (including those terms implied by sections 13 to 15 of the Sale of Goods Act 1979 and sections 3 to 5 of the Supply of Goods and Services Act 1982).</w:t>
      </w:r>
    </w:p>
    <w:p w14:paraId="47A8C0F6" w14:textId="77777777" w:rsidR="00996EA9" w:rsidRPr="00A1105E" w:rsidRDefault="00996EA9" w:rsidP="004A35CC">
      <w:pPr>
        <w:pStyle w:val="MRHeading1"/>
        <w:numPr>
          <w:ilvl w:val="0"/>
          <w:numId w:val="22"/>
        </w:numPr>
        <w:spacing w:after="240" w:line="240" w:lineRule="auto"/>
        <w:rPr>
          <w:rFonts w:cs="Arial"/>
          <w:sz w:val="21"/>
          <w:szCs w:val="21"/>
        </w:rPr>
      </w:pPr>
      <w:r w:rsidRPr="00A1105E">
        <w:rPr>
          <w:rFonts w:cs="Arial"/>
          <w:sz w:val="21"/>
          <w:szCs w:val="21"/>
        </w:rPr>
        <w:t>Variation</w:t>
      </w:r>
    </w:p>
    <w:p w14:paraId="2FFF819F" w14:textId="77777777" w:rsidR="00996EA9" w:rsidRPr="00A1105E" w:rsidRDefault="00996EA9" w:rsidP="004A35CC">
      <w:pPr>
        <w:pStyle w:val="MRHeading2"/>
        <w:numPr>
          <w:ilvl w:val="1"/>
          <w:numId w:val="22"/>
        </w:numPr>
        <w:spacing w:line="240" w:lineRule="auto"/>
        <w:rPr>
          <w:rStyle w:val="eop"/>
          <w:rFonts w:cs="Arial"/>
          <w:sz w:val="21"/>
          <w:szCs w:val="21"/>
          <w:lang w:eastAsia="en-US"/>
        </w:rPr>
      </w:pPr>
      <w:bookmarkStart w:id="64" w:name="_Ref155280825"/>
      <w:bookmarkStart w:id="65" w:name="_Ref93414706"/>
      <w:r w:rsidRPr="00A1105E">
        <w:rPr>
          <w:rStyle w:val="normaltextrun"/>
          <w:rFonts w:cs="Arial"/>
          <w:sz w:val="21"/>
          <w:szCs w:val="21"/>
          <w:shd w:val="clear" w:color="auto" w:fill="FFFFFF"/>
        </w:rPr>
        <w:t>The IET has the right to change and/or modify these Conditions (or any part of the same) from time to time and shall notify the WISE Member of such changes and/or modifications. The WISE Member may terminate this Agreement within 30 days of such notice. If the WISE Member does not so terminate, the WISE Member shall be deemed to accept such changes and/or modifications.</w:t>
      </w:r>
      <w:bookmarkEnd w:id="64"/>
      <w:r w:rsidRPr="00A1105E">
        <w:rPr>
          <w:rStyle w:val="eop"/>
          <w:rFonts w:cs="Arial"/>
          <w:sz w:val="21"/>
          <w:szCs w:val="21"/>
          <w:shd w:val="clear" w:color="auto" w:fill="FFFFFF"/>
        </w:rPr>
        <w:t> </w:t>
      </w:r>
    </w:p>
    <w:p w14:paraId="781C8BF2"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 xml:space="preserve">Subject to clause </w:t>
      </w:r>
      <w:r w:rsidRPr="00A1105E">
        <w:rPr>
          <w:rFonts w:cs="Arial"/>
          <w:sz w:val="21"/>
          <w:szCs w:val="21"/>
        </w:rPr>
        <w:fldChar w:fldCharType="begin"/>
      </w:r>
      <w:r w:rsidRPr="00A1105E">
        <w:rPr>
          <w:rFonts w:cs="Arial"/>
          <w:sz w:val="21"/>
          <w:szCs w:val="21"/>
        </w:rPr>
        <w:instrText xml:space="preserve"> REF _Ref155280825 \r \h  \* MERGEFORMAT </w:instrText>
      </w:r>
      <w:r w:rsidRPr="00A1105E">
        <w:rPr>
          <w:rFonts w:cs="Arial"/>
          <w:sz w:val="21"/>
          <w:szCs w:val="21"/>
        </w:rPr>
      </w:r>
      <w:r w:rsidRPr="00A1105E">
        <w:rPr>
          <w:rFonts w:cs="Arial"/>
          <w:sz w:val="21"/>
          <w:szCs w:val="21"/>
        </w:rPr>
        <w:fldChar w:fldCharType="separate"/>
      </w:r>
      <w:r w:rsidRPr="00A1105E">
        <w:rPr>
          <w:rFonts w:cs="Arial"/>
          <w:sz w:val="21"/>
          <w:szCs w:val="21"/>
        </w:rPr>
        <w:t>19.1</w:t>
      </w:r>
      <w:r w:rsidRPr="00A1105E">
        <w:rPr>
          <w:rFonts w:cs="Arial"/>
          <w:sz w:val="21"/>
          <w:szCs w:val="21"/>
        </w:rPr>
        <w:fldChar w:fldCharType="end"/>
      </w:r>
      <w:r w:rsidRPr="00A1105E">
        <w:rPr>
          <w:rFonts w:cs="Arial"/>
          <w:sz w:val="21"/>
          <w:szCs w:val="21"/>
        </w:rPr>
        <w:t xml:space="preserve"> (Variation), no variation of the Agreement shall be effective unless it is in writing and signed by the parties (or their authorised representatives).</w:t>
      </w:r>
      <w:bookmarkEnd w:id="65"/>
    </w:p>
    <w:bookmarkEnd w:id="63"/>
    <w:p w14:paraId="7A31C549" w14:textId="77777777" w:rsidR="00996EA9" w:rsidRPr="00A1105E" w:rsidRDefault="00996EA9" w:rsidP="004A35CC">
      <w:pPr>
        <w:pStyle w:val="MRHeading1"/>
        <w:numPr>
          <w:ilvl w:val="0"/>
          <w:numId w:val="22"/>
        </w:numPr>
        <w:spacing w:after="240" w:line="240" w:lineRule="auto"/>
        <w:rPr>
          <w:rFonts w:cs="Arial"/>
          <w:sz w:val="21"/>
          <w:szCs w:val="21"/>
        </w:rPr>
      </w:pPr>
      <w:r w:rsidRPr="593C3962">
        <w:rPr>
          <w:rFonts w:cs="Arial"/>
          <w:sz w:val="21"/>
          <w:szCs w:val="21"/>
        </w:rPr>
        <w:t>Waiver</w:t>
      </w:r>
    </w:p>
    <w:p w14:paraId="626A83D1" w14:textId="77777777" w:rsidR="00996EA9" w:rsidRPr="00A1105E" w:rsidRDefault="00996EA9" w:rsidP="004A35CC">
      <w:pPr>
        <w:pStyle w:val="MRHeading2"/>
        <w:numPr>
          <w:ilvl w:val="1"/>
          <w:numId w:val="22"/>
        </w:numPr>
        <w:spacing w:after="240" w:line="240" w:lineRule="auto"/>
        <w:rPr>
          <w:rFonts w:cs="Arial"/>
          <w:sz w:val="21"/>
          <w:szCs w:val="21"/>
        </w:rPr>
      </w:pPr>
      <w:bookmarkStart w:id="66" w:name="_Ref66362820"/>
      <w:r w:rsidRPr="593C3962">
        <w:rPr>
          <w:rFonts w:cs="Arial"/>
          <w:sz w:val="21"/>
          <w:szCs w:val="21"/>
        </w:rPr>
        <w:t>A waiver of any right or remedy under the Agreement or by Applicable Law is only effective if given in writing and shall not be deemed a waiver of any subsequent right or remedy.</w:t>
      </w:r>
    </w:p>
    <w:p w14:paraId="2B4FE456"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A failure or delay by a party to exercise any right or remedy provided under the Agreement or by Applicable Law shall not constitute a waiver of that or any other right or remedy, nor shall it prevent or restrict any further exercise of that or any other right or remedy. No single or partial exercise of any right or remedy provided under the Agreement or by Applicable Law shall prevent or restrict the further exercise of that or any other right or remedy.</w:t>
      </w:r>
    </w:p>
    <w:p w14:paraId="32F770F0" w14:textId="77777777" w:rsidR="00996EA9" w:rsidRPr="00A1105E" w:rsidRDefault="00996EA9" w:rsidP="004A35CC">
      <w:pPr>
        <w:pStyle w:val="MRHeading1"/>
        <w:numPr>
          <w:ilvl w:val="0"/>
          <w:numId w:val="22"/>
        </w:numPr>
        <w:spacing w:after="240" w:line="240" w:lineRule="auto"/>
        <w:rPr>
          <w:rFonts w:cs="Arial"/>
          <w:sz w:val="21"/>
          <w:szCs w:val="21"/>
        </w:rPr>
      </w:pPr>
      <w:bookmarkStart w:id="67" w:name="_Ref193190545"/>
      <w:r w:rsidRPr="00A1105E">
        <w:rPr>
          <w:rFonts w:cs="Arial"/>
          <w:sz w:val="21"/>
          <w:szCs w:val="21"/>
        </w:rPr>
        <w:t>S</w:t>
      </w:r>
      <w:bookmarkStart w:id="68" w:name="_Ref67046718"/>
      <w:r w:rsidRPr="00A1105E">
        <w:rPr>
          <w:rFonts w:cs="Arial"/>
          <w:sz w:val="21"/>
          <w:szCs w:val="21"/>
        </w:rPr>
        <w:t>everance</w:t>
      </w:r>
      <w:bookmarkEnd w:id="66"/>
      <w:bookmarkEnd w:id="67"/>
      <w:bookmarkEnd w:id="68"/>
    </w:p>
    <w:p w14:paraId="59B47BC8"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 xml:space="preserve">If any provision or part-provision of the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w:t>
      </w:r>
      <w:r w:rsidRPr="00A1105E">
        <w:rPr>
          <w:rFonts w:cs="Arial"/>
          <w:sz w:val="21"/>
          <w:szCs w:val="21"/>
        </w:rPr>
        <w:lastRenderedPageBreak/>
        <w:t xml:space="preserve">part-provision under this clause </w:t>
      </w:r>
      <w:r w:rsidRPr="00A1105E">
        <w:rPr>
          <w:rFonts w:cs="Arial"/>
          <w:sz w:val="21"/>
          <w:szCs w:val="21"/>
        </w:rPr>
        <w:fldChar w:fldCharType="begin"/>
      </w:r>
      <w:r w:rsidRPr="00A1105E">
        <w:rPr>
          <w:rFonts w:cs="Arial"/>
          <w:sz w:val="21"/>
          <w:szCs w:val="21"/>
        </w:rPr>
        <w:instrText xml:space="preserve"> REF _Ref193190545 \r \h  \* MERGEFORMAT </w:instrText>
      </w:r>
      <w:r w:rsidRPr="00A1105E">
        <w:rPr>
          <w:rFonts w:cs="Arial"/>
          <w:sz w:val="21"/>
          <w:szCs w:val="21"/>
        </w:rPr>
      </w:r>
      <w:r w:rsidRPr="00A1105E">
        <w:rPr>
          <w:rFonts w:cs="Arial"/>
          <w:sz w:val="21"/>
          <w:szCs w:val="21"/>
        </w:rPr>
        <w:fldChar w:fldCharType="separate"/>
      </w:r>
      <w:r w:rsidRPr="00A1105E">
        <w:rPr>
          <w:rFonts w:cs="Arial"/>
          <w:sz w:val="21"/>
          <w:szCs w:val="21"/>
        </w:rPr>
        <w:t>21</w:t>
      </w:r>
      <w:r w:rsidRPr="00A1105E">
        <w:rPr>
          <w:rFonts w:cs="Arial"/>
          <w:sz w:val="21"/>
          <w:szCs w:val="21"/>
        </w:rPr>
        <w:fldChar w:fldCharType="end"/>
      </w:r>
      <w:r w:rsidRPr="00A1105E">
        <w:rPr>
          <w:rFonts w:cs="Arial"/>
          <w:sz w:val="21"/>
          <w:szCs w:val="21"/>
        </w:rPr>
        <w:t xml:space="preserve"> (Severance) shall not affect the validity and enforceability of the rest of the Agreement.</w:t>
      </w:r>
    </w:p>
    <w:p w14:paraId="7BFD8444" w14:textId="77777777" w:rsidR="00996EA9" w:rsidRPr="00A1105E" w:rsidRDefault="00996EA9" w:rsidP="004A35CC">
      <w:pPr>
        <w:pStyle w:val="MRHeading1"/>
        <w:numPr>
          <w:ilvl w:val="0"/>
          <w:numId w:val="22"/>
        </w:numPr>
        <w:spacing w:after="240" w:line="240" w:lineRule="auto"/>
        <w:rPr>
          <w:rFonts w:cs="Arial"/>
          <w:sz w:val="21"/>
          <w:szCs w:val="21"/>
        </w:rPr>
      </w:pPr>
      <w:bookmarkStart w:id="69" w:name="_Ref66453827"/>
      <w:bookmarkStart w:id="70" w:name="_Ref93565744"/>
      <w:r w:rsidRPr="00A1105E">
        <w:rPr>
          <w:rFonts w:cs="Arial"/>
          <w:sz w:val="21"/>
          <w:szCs w:val="21"/>
        </w:rPr>
        <w:t>Notice</w:t>
      </w:r>
      <w:bookmarkEnd w:id="69"/>
      <w:r w:rsidRPr="00A1105E">
        <w:rPr>
          <w:rFonts w:cs="Arial"/>
          <w:sz w:val="21"/>
          <w:szCs w:val="21"/>
        </w:rPr>
        <w:t>s</w:t>
      </w:r>
      <w:bookmarkEnd w:id="70"/>
    </w:p>
    <w:p w14:paraId="47C81206"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Notice given under this Agreement shall be in writing, sent for the attention of, and addressed to, the relevant representative set out in the Order Form (or such other address or person as the relevant party may notify to the other party) and shall be delivered:</w:t>
      </w:r>
    </w:p>
    <w:p w14:paraId="61684A9E" w14:textId="77777777" w:rsidR="00996EA9" w:rsidRPr="00A1105E" w:rsidRDefault="00996EA9" w:rsidP="004A35CC">
      <w:pPr>
        <w:pStyle w:val="MRHeading3"/>
        <w:numPr>
          <w:ilvl w:val="2"/>
          <w:numId w:val="22"/>
        </w:numPr>
        <w:spacing w:after="240" w:line="240" w:lineRule="auto"/>
        <w:rPr>
          <w:rFonts w:cs="Arial"/>
          <w:sz w:val="21"/>
          <w:szCs w:val="21"/>
        </w:rPr>
      </w:pPr>
      <w:bookmarkStart w:id="71" w:name="_Ref65835239"/>
      <w:r w:rsidRPr="00A1105E">
        <w:rPr>
          <w:rFonts w:cs="Arial"/>
          <w:sz w:val="21"/>
          <w:szCs w:val="21"/>
        </w:rPr>
        <w:t>personally, in which case the notice will be deemed to have been received at the time of delivery;</w:t>
      </w:r>
      <w:bookmarkEnd w:id="71"/>
    </w:p>
    <w:p w14:paraId="79037273" w14:textId="77777777" w:rsidR="00996EA9" w:rsidRPr="00A1105E" w:rsidRDefault="00996EA9" w:rsidP="004A35CC">
      <w:pPr>
        <w:pStyle w:val="MRHeading3"/>
        <w:numPr>
          <w:ilvl w:val="2"/>
          <w:numId w:val="22"/>
        </w:numPr>
        <w:spacing w:after="240" w:line="240" w:lineRule="auto"/>
        <w:rPr>
          <w:rFonts w:cs="Arial"/>
          <w:sz w:val="21"/>
          <w:szCs w:val="21"/>
        </w:rPr>
      </w:pPr>
      <w:r w:rsidRPr="00A1105E">
        <w:rPr>
          <w:rFonts w:cs="Arial"/>
          <w:sz w:val="21"/>
          <w:szCs w:val="21"/>
        </w:rPr>
        <w:t xml:space="preserve">by pre-paid, first-class post if the notice is being sent to an address within the country of posting, in which case the notice will be deemed to have been received at 09:00 in the country of receipt on the second (2nd) normal working day in the country specified in the recipient’s address for notices after the date of posting; </w:t>
      </w:r>
    </w:p>
    <w:p w14:paraId="144AAAEE" w14:textId="77777777" w:rsidR="00996EA9" w:rsidRPr="00A1105E" w:rsidRDefault="00996EA9" w:rsidP="004A35CC">
      <w:pPr>
        <w:pStyle w:val="MRHeading3"/>
        <w:numPr>
          <w:ilvl w:val="2"/>
          <w:numId w:val="22"/>
        </w:numPr>
        <w:spacing w:after="240" w:line="240" w:lineRule="auto"/>
        <w:rPr>
          <w:rFonts w:cs="Arial"/>
          <w:sz w:val="21"/>
          <w:szCs w:val="21"/>
        </w:rPr>
      </w:pPr>
      <w:bookmarkStart w:id="72" w:name="_Ref65835248"/>
      <w:r w:rsidRPr="00A1105E">
        <w:rPr>
          <w:rFonts w:cs="Arial"/>
          <w:sz w:val="21"/>
          <w:szCs w:val="21"/>
        </w:rPr>
        <w:t>by international standard post if being sent to an address outside the country of posting, in which case the notice will be deemed to have been received at 09:00 in the country of receipt on the seventh (7th) normal working day in the country specified in the recipient’s address for notices after the date of posting; or</w:t>
      </w:r>
      <w:bookmarkEnd w:id="72"/>
      <w:r w:rsidRPr="00A1105E">
        <w:rPr>
          <w:rFonts w:cs="Arial"/>
          <w:sz w:val="21"/>
          <w:szCs w:val="21"/>
        </w:rPr>
        <w:t xml:space="preserve"> </w:t>
      </w:r>
    </w:p>
    <w:p w14:paraId="0F8C1766" w14:textId="77777777" w:rsidR="00996EA9" w:rsidRPr="00A1105E" w:rsidRDefault="00996EA9" w:rsidP="004A35CC">
      <w:pPr>
        <w:pStyle w:val="MRHeading3"/>
        <w:numPr>
          <w:ilvl w:val="2"/>
          <w:numId w:val="22"/>
        </w:numPr>
        <w:spacing w:after="240" w:line="240" w:lineRule="auto"/>
        <w:rPr>
          <w:rFonts w:cs="Arial"/>
          <w:sz w:val="21"/>
          <w:szCs w:val="21"/>
        </w:rPr>
      </w:pPr>
      <w:bookmarkStart w:id="73" w:name="_Ref65834997"/>
      <w:r w:rsidRPr="00A1105E">
        <w:rPr>
          <w:rFonts w:cs="Arial"/>
          <w:sz w:val="21"/>
          <w:szCs w:val="21"/>
        </w:rPr>
        <w:t>by email to the relevant email address specified in the Order Form (or such other email address as the relevant party may notify to the other party), in which case, the notice will be deemed to have been received at the time of transmission, or if this time falls outside of normal working hours, when normal working hours resume, in each case provided that no out of office auto-reply or error message is received by the sender in response within one hour after transmission of the notice.  If an out of office auto-reply or error message is received by the sender in response within one hour after transmission of the notice, then no valid notice has been delivered and the notice must be sent by one of the alternative methods listed above.</w:t>
      </w:r>
      <w:bookmarkEnd w:id="73"/>
    </w:p>
    <w:p w14:paraId="0C6A5A9B"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 xml:space="preserve">For the purposes of clause </w:t>
      </w:r>
      <w:r w:rsidRPr="00A1105E">
        <w:rPr>
          <w:rFonts w:cs="Arial"/>
          <w:sz w:val="21"/>
          <w:szCs w:val="21"/>
        </w:rPr>
        <w:fldChar w:fldCharType="begin"/>
      </w:r>
      <w:r w:rsidRPr="00A1105E">
        <w:rPr>
          <w:rFonts w:cs="Arial"/>
          <w:sz w:val="21"/>
          <w:szCs w:val="21"/>
        </w:rPr>
        <w:instrText xml:space="preserve"> REF _Ref65834997 \r \h  \* MERGEFORMAT </w:instrText>
      </w:r>
      <w:r w:rsidRPr="00A1105E">
        <w:rPr>
          <w:rFonts w:cs="Arial"/>
          <w:sz w:val="21"/>
          <w:szCs w:val="21"/>
        </w:rPr>
      </w:r>
      <w:r w:rsidRPr="00A1105E">
        <w:rPr>
          <w:rFonts w:cs="Arial"/>
          <w:sz w:val="21"/>
          <w:szCs w:val="21"/>
        </w:rPr>
        <w:fldChar w:fldCharType="separate"/>
      </w:r>
      <w:r w:rsidRPr="00A1105E">
        <w:rPr>
          <w:rFonts w:cs="Arial"/>
          <w:sz w:val="21"/>
          <w:szCs w:val="21"/>
        </w:rPr>
        <w:t>22.1.4</w:t>
      </w:r>
      <w:r w:rsidRPr="00A1105E">
        <w:rPr>
          <w:rFonts w:cs="Arial"/>
          <w:sz w:val="21"/>
          <w:szCs w:val="21"/>
        </w:rPr>
        <w:fldChar w:fldCharType="end"/>
      </w:r>
      <w:r w:rsidRPr="00A1105E">
        <w:rPr>
          <w:rFonts w:cs="Arial"/>
          <w:sz w:val="21"/>
          <w:szCs w:val="21"/>
        </w:rPr>
        <w:t xml:space="preserve"> (Notice), “normal working hours” means the hours between 09:00 to 17:00 in the United Kingdom (or such other country as has been specified by the receiving party) on a Working Day (or any day other than a Saturday, Sunday or public holiday in the country specified by the receiving party, if other than the United Kingdom).</w:t>
      </w:r>
    </w:p>
    <w:p w14:paraId="6722A8C6"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 xml:space="preserve">To prove service of notice under clauses </w:t>
      </w:r>
      <w:r w:rsidRPr="00A1105E">
        <w:rPr>
          <w:rFonts w:cs="Arial"/>
          <w:sz w:val="21"/>
          <w:szCs w:val="21"/>
        </w:rPr>
        <w:fldChar w:fldCharType="begin"/>
      </w:r>
      <w:r w:rsidRPr="00A1105E">
        <w:rPr>
          <w:rFonts w:cs="Arial"/>
          <w:sz w:val="21"/>
          <w:szCs w:val="21"/>
        </w:rPr>
        <w:instrText xml:space="preserve"> REF _Ref65835239 \r \h  \* MERGEFORMAT </w:instrText>
      </w:r>
      <w:r w:rsidRPr="00A1105E">
        <w:rPr>
          <w:rFonts w:cs="Arial"/>
          <w:sz w:val="21"/>
          <w:szCs w:val="21"/>
        </w:rPr>
      </w:r>
      <w:r w:rsidRPr="00A1105E">
        <w:rPr>
          <w:rFonts w:cs="Arial"/>
          <w:sz w:val="21"/>
          <w:szCs w:val="21"/>
        </w:rPr>
        <w:fldChar w:fldCharType="separate"/>
      </w:r>
      <w:r w:rsidRPr="00A1105E">
        <w:rPr>
          <w:rFonts w:cs="Arial"/>
          <w:sz w:val="21"/>
          <w:szCs w:val="21"/>
        </w:rPr>
        <w:t>22.1.1</w:t>
      </w:r>
      <w:r w:rsidRPr="00A1105E">
        <w:rPr>
          <w:rFonts w:cs="Arial"/>
          <w:sz w:val="21"/>
          <w:szCs w:val="21"/>
        </w:rPr>
        <w:fldChar w:fldCharType="end"/>
      </w:r>
      <w:r w:rsidRPr="00A1105E">
        <w:rPr>
          <w:rFonts w:cs="Arial"/>
          <w:sz w:val="21"/>
          <w:szCs w:val="21"/>
        </w:rPr>
        <w:t xml:space="preserve"> (Notice) to </w:t>
      </w:r>
      <w:r w:rsidRPr="00A1105E">
        <w:rPr>
          <w:rFonts w:cs="Arial"/>
          <w:sz w:val="21"/>
          <w:szCs w:val="21"/>
        </w:rPr>
        <w:fldChar w:fldCharType="begin"/>
      </w:r>
      <w:r w:rsidRPr="00A1105E">
        <w:rPr>
          <w:rFonts w:cs="Arial"/>
          <w:sz w:val="21"/>
          <w:szCs w:val="21"/>
        </w:rPr>
        <w:instrText xml:space="preserve"> REF _Ref65835248 \r \h  \* MERGEFORMAT </w:instrText>
      </w:r>
      <w:r w:rsidRPr="00A1105E">
        <w:rPr>
          <w:rFonts w:cs="Arial"/>
          <w:sz w:val="21"/>
          <w:szCs w:val="21"/>
        </w:rPr>
      </w:r>
      <w:r w:rsidRPr="00A1105E">
        <w:rPr>
          <w:rFonts w:cs="Arial"/>
          <w:sz w:val="21"/>
          <w:szCs w:val="21"/>
        </w:rPr>
        <w:fldChar w:fldCharType="separate"/>
      </w:r>
      <w:r w:rsidRPr="00A1105E">
        <w:rPr>
          <w:rFonts w:cs="Arial"/>
          <w:sz w:val="21"/>
          <w:szCs w:val="21"/>
        </w:rPr>
        <w:t>22.1.3</w:t>
      </w:r>
      <w:r w:rsidRPr="00A1105E">
        <w:rPr>
          <w:rFonts w:cs="Arial"/>
          <w:sz w:val="21"/>
          <w:szCs w:val="21"/>
        </w:rPr>
        <w:fldChar w:fldCharType="end"/>
      </w:r>
      <w:r w:rsidRPr="00A1105E">
        <w:rPr>
          <w:rFonts w:cs="Arial"/>
          <w:sz w:val="21"/>
          <w:szCs w:val="21"/>
        </w:rPr>
        <w:t xml:space="preserve"> (Notice) above, it is sufficient to prove that the envelope containing the notice was properly addressed and posted or handed to the courier.</w:t>
      </w:r>
    </w:p>
    <w:p w14:paraId="37B1A42C" w14:textId="77777777" w:rsidR="00996EA9" w:rsidRPr="00A1105E" w:rsidRDefault="00996EA9" w:rsidP="004A35CC">
      <w:pPr>
        <w:pStyle w:val="MRHeading1"/>
        <w:numPr>
          <w:ilvl w:val="0"/>
          <w:numId w:val="22"/>
        </w:numPr>
        <w:spacing w:after="240" w:line="240" w:lineRule="auto"/>
        <w:rPr>
          <w:rFonts w:cs="Arial"/>
          <w:sz w:val="21"/>
          <w:szCs w:val="21"/>
        </w:rPr>
      </w:pPr>
      <w:r w:rsidRPr="00A1105E">
        <w:rPr>
          <w:rFonts w:cs="Arial"/>
          <w:sz w:val="21"/>
          <w:szCs w:val="21"/>
        </w:rPr>
        <w:t>No partnership or agency</w:t>
      </w:r>
    </w:p>
    <w:p w14:paraId="34F40992"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 xml:space="preserve">Nothing in this Agreement is intended to, or shall be deemed to, establish any partnership or joint venture between any of the parties, constitute any party the agent of another party, or authorise any party to make or enter into any commitments for or on behalf of any other party.  </w:t>
      </w:r>
    </w:p>
    <w:p w14:paraId="111FFADC"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Each party confirms it is acting on its own behalf and not for the benefit of any other person.</w:t>
      </w:r>
    </w:p>
    <w:p w14:paraId="12E79514" w14:textId="77777777" w:rsidR="00996EA9" w:rsidRPr="00A1105E" w:rsidRDefault="00996EA9" w:rsidP="004A35CC">
      <w:pPr>
        <w:pStyle w:val="MRHeading1"/>
        <w:numPr>
          <w:ilvl w:val="0"/>
          <w:numId w:val="22"/>
        </w:numPr>
        <w:spacing w:after="240" w:line="240" w:lineRule="auto"/>
        <w:rPr>
          <w:rFonts w:cs="Arial"/>
          <w:sz w:val="21"/>
          <w:szCs w:val="21"/>
        </w:rPr>
      </w:pPr>
      <w:r w:rsidRPr="00A1105E">
        <w:rPr>
          <w:rFonts w:cs="Arial"/>
          <w:sz w:val="21"/>
          <w:szCs w:val="21"/>
        </w:rPr>
        <w:t>Third party rights</w:t>
      </w:r>
    </w:p>
    <w:p w14:paraId="594EDADC" w14:textId="77777777" w:rsidR="00996EA9" w:rsidRPr="00A1105E" w:rsidRDefault="00996EA9" w:rsidP="004A35CC">
      <w:pPr>
        <w:pStyle w:val="MRHeading2"/>
        <w:numPr>
          <w:ilvl w:val="1"/>
          <w:numId w:val="22"/>
        </w:numPr>
        <w:spacing w:after="240" w:line="240" w:lineRule="auto"/>
        <w:rPr>
          <w:rFonts w:cs="Arial"/>
          <w:b/>
          <w:sz w:val="21"/>
          <w:szCs w:val="21"/>
          <w:u w:val="single"/>
        </w:rPr>
      </w:pPr>
      <w:r w:rsidRPr="00A1105E">
        <w:rPr>
          <w:rFonts w:cs="Arial"/>
          <w:sz w:val="21"/>
          <w:szCs w:val="21"/>
        </w:rPr>
        <w:t xml:space="preserve">Unless it expressly states otherwise, the Agreement does not give rise to any rights for a third party to enforce any term of the Agreement. </w:t>
      </w:r>
    </w:p>
    <w:p w14:paraId="412F0569" w14:textId="77777777" w:rsidR="00996EA9" w:rsidRPr="00A1105E" w:rsidRDefault="00996EA9" w:rsidP="004A35CC">
      <w:pPr>
        <w:pStyle w:val="MRHeading1"/>
        <w:numPr>
          <w:ilvl w:val="0"/>
          <w:numId w:val="22"/>
        </w:numPr>
        <w:spacing w:after="240" w:line="240" w:lineRule="auto"/>
        <w:rPr>
          <w:rFonts w:cs="Arial"/>
          <w:sz w:val="21"/>
          <w:szCs w:val="21"/>
        </w:rPr>
      </w:pPr>
      <w:bookmarkStart w:id="74" w:name="_Ref66363315"/>
      <w:bookmarkStart w:id="75" w:name="_Ref11142434"/>
      <w:r w:rsidRPr="593C3962">
        <w:rPr>
          <w:rFonts w:cs="Arial"/>
          <w:sz w:val="21"/>
          <w:szCs w:val="21"/>
        </w:rPr>
        <w:lastRenderedPageBreak/>
        <w:t xml:space="preserve">Governing law </w:t>
      </w:r>
    </w:p>
    <w:p w14:paraId="43EF5EAB"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 xml:space="preserve">This Agreement and any dispute </w:t>
      </w:r>
      <w:bookmarkStart w:id="76" w:name="a852941"/>
      <w:r w:rsidRPr="00A1105E">
        <w:rPr>
          <w:rFonts w:cs="Arial"/>
          <w:sz w:val="21"/>
          <w:szCs w:val="21"/>
        </w:rPr>
        <w:t>arising out of or in connection with it or its subject matter or formation, shall be governed by, and construed in accordance with the laws of England and Wales.</w:t>
      </w:r>
    </w:p>
    <w:p w14:paraId="510F9193" w14:textId="77777777" w:rsidR="00996EA9" w:rsidRPr="00A1105E" w:rsidRDefault="00996EA9" w:rsidP="004A35CC">
      <w:pPr>
        <w:pStyle w:val="MRHeading1"/>
        <w:numPr>
          <w:ilvl w:val="0"/>
          <w:numId w:val="22"/>
        </w:numPr>
        <w:spacing w:after="240" w:line="240" w:lineRule="auto"/>
        <w:rPr>
          <w:rFonts w:cs="Arial"/>
          <w:sz w:val="21"/>
          <w:szCs w:val="21"/>
        </w:rPr>
      </w:pPr>
      <w:bookmarkStart w:id="77" w:name="_Ref193189996"/>
      <w:bookmarkEnd w:id="76"/>
      <w:r w:rsidRPr="00A1105E">
        <w:rPr>
          <w:rFonts w:cs="Arial"/>
          <w:sz w:val="21"/>
          <w:szCs w:val="21"/>
        </w:rPr>
        <w:t>Dispute resolution</w:t>
      </w:r>
      <w:bookmarkEnd w:id="77"/>
    </w:p>
    <w:p w14:paraId="5D508ADE"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shd w:val="clear" w:color="auto" w:fill="FFFFFF"/>
        </w:rPr>
        <w:t>If any dispute arises in connection with this Agreement, the parties agree to attempt to resolve the dispute between the parties in the first instance. If the dispute remains unresolved 30 days after one party notified the other of such dispute, the parties agree to enter into mediation in good faith to settle such a dispute and will do so in accordance with the Centre for Effective Dispute Resolution (CEDR) Model Mediation Procedure. Unless otherwise agreed between the parties within 14 days of notice of the dispute, the mediator will be nominated by CEDR. The commencement of a mediation will not prevent the parties commencing or continuing court proceedings.</w:t>
      </w:r>
    </w:p>
    <w:p w14:paraId="75EC5803" w14:textId="77777777" w:rsidR="00996EA9" w:rsidRPr="00A1105E" w:rsidRDefault="00996EA9" w:rsidP="004A35CC">
      <w:pPr>
        <w:pStyle w:val="MRHeading1"/>
        <w:numPr>
          <w:ilvl w:val="0"/>
          <w:numId w:val="22"/>
        </w:numPr>
        <w:spacing w:after="240" w:line="240" w:lineRule="auto"/>
        <w:rPr>
          <w:rFonts w:cs="Arial"/>
          <w:sz w:val="21"/>
          <w:szCs w:val="21"/>
        </w:rPr>
      </w:pPr>
      <w:r w:rsidRPr="00A1105E">
        <w:rPr>
          <w:rFonts w:cs="Arial"/>
          <w:sz w:val="21"/>
          <w:szCs w:val="21"/>
        </w:rPr>
        <w:t>Jurisdiction</w:t>
      </w:r>
      <w:bookmarkEnd w:id="74"/>
    </w:p>
    <w:bookmarkEnd w:id="75"/>
    <w:p w14:paraId="06F9647A" w14:textId="77777777" w:rsidR="00996EA9" w:rsidRPr="00A1105E" w:rsidRDefault="00996EA9" w:rsidP="004A35CC">
      <w:pPr>
        <w:pStyle w:val="MRHeading2"/>
        <w:numPr>
          <w:ilvl w:val="1"/>
          <w:numId w:val="22"/>
        </w:numPr>
        <w:spacing w:after="240" w:line="240" w:lineRule="auto"/>
        <w:rPr>
          <w:rFonts w:cs="Arial"/>
          <w:b/>
          <w:bCs/>
          <w:sz w:val="21"/>
          <w:szCs w:val="21"/>
          <w:u w:val="single"/>
        </w:rPr>
      </w:pPr>
      <w:r w:rsidRPr="00A1105E">
        <w:rPr>
          <w:rFonts w:cs="Arial"/>
          <w:sz w:val="21"/>
          <w:szCs w:val="21"/>
        </w:rPr>
        <w:t xml:space="preserve">Subject to clause </w:t>
      </w:r>
      <w:r w:rsidRPr="00A1105E">
        <w:rPr>
          <w:rFonts w:cs="Arial"/>
          <w:sz w:val="21"/>
          <w:szCs w:val="21"/>
        </w:rPr>
        <w:fldChar w:fldCharType="begin"/>
      </w:r>
      <w:r w:rsidRPr="00A1105E">
        <w:rPr>
          <w:rFonts w:cs="Arial"/>
          <w:sz w:val="21"/>
          <w:szCs w:val="21"/>
        </w:rPr>
        <w:instrText xml:space="preserve"> REF _Ref193189996 \r \h  \* MERGEFORMAT </w:instrText>
      </w:r>
      <w:r w:rsidRPr="00A1105E">
        <w:rPr>
          <w:rFonts w:cs="Arial"/>
          <w:sz w:val="21"/>
          <w:szCs w:val="21"/>
        </w:rPr>
      </w:r>
      <w:r w:rsidRPr="00A1105E">
        <w:rPr>
          <w:rFonts w:cs="Arial"/>
          <w:sz w:val="21"/>
          <w:szCs w:val="21"/>
        </w:rPr>
        <w:fldChar w:fldCharType="separate"/>
      </w:r>
      <w:r w:rsidRPr="00A1105E">
        <w:rPr>
          <w:rFonts w:cs="Arial"/>
          <w:sz w:val="21"/>
          <w:szCs w:val="21"/>
        </w:rPr>
        <w:t>27</w:t>
      </w:r>
      <w:r w:rsidRPr="00A1105E">
        <w:rPr>
          <w:rFonts w:cs="Arial"/>
          <w:sz w:val="21"/>
          <w:szCs w:val="21"/>
        </w:rPr>
        <w:fldChar w:fldCharType="end"/>
      </w:r>
      <w:r w:rsidRPr="00A1105E">
        <w:rPr>
          <w:rFonts w:cs="Arial"/>
          <w:sz w:val="21"/>
          <w:szCs w:val="21"/>
        </w:rPr>
        <w:t xml:space="preserve"> (Dispute resolution), each party irrevocably agrees that the courts of England and Wales shall have exclusive jurisdiction to </w:t>
      </w:r>
      <w:r w:rsidRPr="00A1105E">
        <w:rPr>
          <w:rFonts w:cs="Arial"/>
          <w:sz w:val="21"/>
          <w:szCs w:val="21"/>
          <w:shd w:val="clear" w:color="auto" w:fill="FFFFFF"/>
        </w:rPr>
        <w:t>settle</w:t>
      </w:r>
      <w:r w:rsidRPr="00A1105E">
        <w:rPr>
          <w:rFonts w:cs="Arial"/>
          <w:sz w:val="21"/>
          <w:szCs w:val="21"/>
        </w:rPr>
        <w:t xml:space="preserve"> any dispute arising out of or in connection with the Agreement or its subject matter or formation.</w:t>
      </w:r>
    </w:p>
    <w:p w14:paraId="289059B0" w14:textId="77777777" w:rsidR="00996EA9" w:rsidRPr="00A1105E" w:rsidRDefault="00996EA9" w:rsidP="004A35CC">
      <w:pPr>
        <w:pStyle w:val="MRHeading1"/>
        <w:numPr>
          <w:ilvl w:val="0"/>
          <w:numId w:val="22"/>
        </w:numPr>
        <w:spacing w:after="240" w:line="240" w:lineRule="auto"/>
        <w:rPr>
          <w:rFonts w:cs="Arial"/>
          <w:sz w:val="21"/>
          <w:szCs w:val="21"/>
        </w:rPr>
      </w:pPr>
      <w:r w:rsidRPr="00A1105E">
        <w:rPr>
          <w:rFonts w:cs="Arial"/>
          <w:sz w:val="21"/>
          <w:szCs w:val="21"/>
        </w:rPr>
        <w:t>Language</w:t>
      </w:r>
    </w:p>
    <w:p w14:paraId="44CD85B6" w14:textId="77777777" w:rsidR="00996EA9" w:rsidRPr="00A1105E" w:rsidRDefault="00996EA9" w:rsidP="004A35CC">
      <w:pPr>
        <w:pStyle w:val="MRHeading2"/>
        <w:numPr>
          <w:ilvl w:val="1"/>
          <w:numId w:val="22"/>
        </w:numPr>
        <w:spacing w:after="240" w:line="240" w:lineRule="auto"/>
        <w:rPr>
          <w:rFonts w:cs="Arial"/>
          <w:sz w:val="21"/>
          <w:szCs w:val="21"/>
        </w:rPr>
      </w:pPr>
      <w:r w:rsidRPr="00A1105E">
        <w:rPr>
          <w:rFonts w:cs="Arial"/>
          <w:sz w:val="21"/>
          <w:szCs w:val="21"/>
        </w:rPr>
        <w:t>This Agreement is drafted in the English language. If this Agreement is translated into any other language, the English language version shall prevail.</w:t>
      </w:r>
    </w:p>
    <w:p w14:paraId="1B8F699E" w14:textId="77777777" w:rsidR="00996EA9" w:rsidRPr="00A1105E" w:rsidRDefault="00996EA9" w:rsidP="00996EA9">
      <w:pPr>
        <w:spacing w:after="240" w:line="240" w:lineRule="auto"/>
        <w:rPr>
          <w:rFonts w:cs="Arial"/>
          <w:color w:val="00B050"/>
          <w:sz w:val="21"/>
          <w:szCs w:val="21"/>
        </w:rPr>
      </w:pPr>
    </w:p>
    <w:p w14:paraId="67D38559" w14:textId="77777777" w:rsidR="00996EA9" w:rsidRPr="00A1105E" w:rsidRDefault="00996EA9" w:rsidP="00996EA9">
      <w:pPr>
        <w:pStyle w:val="MRSchedule1"/>
        <w:spacing w:after="240" w:line="240" w:lineRule="auto"/>
        <w:rPr>
          <w:rFonts w:cs="Arial"/>
          <w:sz w:val="21"/>
          <w:szCs w:val="21"/>
        </w:rPr>
      </w:pPr>
    </w:p>
    <w:p w14:paraId="38AF94F4" w14:textId="77777777" w:rsidR="00996EA9" w:rsidRDefault="00996EA9" w:rsidP="00996EA9">
      <w:pPr>
        <w:pStyle w:val="MRSchedule2"/>
        <w:spacing w:after="240" w:line="240" w:lineRule="auto"/>
        <w:rPr>
          <w:rFonts w:cs="Arial"/>
          <w:sz w:val="21"/>
          <w:szCs w:val="21"/>
        </w:rPr>
      </w:pPr>
      <w:r w:rsidRPr="00A1105E">
        <w:rPr>
          <w:rFonts w:cs="Arial"/>
          <w:sz w:val="21"/>
          <w:szCs w:val="21"/>
        </w:rPr>
        <w:t>Data Protection</w:t>
      </w:r>
    </w:p>
    <w:p w14:paraId="42F22484" w14:textId="77777777" w:rsidR="00996EA9" w:rsidRPr="00C16E7C" w:rsidRDefault="00996EA9" w:rsidP="004A35CC">
      <w:pPr>
        <w:pStyle w:val="MRSchedPara1"/>
        <w:numPr>
          <w:ilvl w:val="0"/>
          <w:numId w:val="19"/>
        </w:numPr>
        <w:spacing w:after="240" w:line="240" w:lineRule="auto"/>
        <w:rPr>
          <w:rFonts w:cs="Arial"/>
          <w:sz w:val="21"/>
          <w:szCs w:val="21"/>
        </w:rPr>
      </w:pPr>
      <w:r w:rsidRPr="00C16E7C">
        <w:rPr>
          <w:rFonts w:cs="Arial"/>
          <w:sz w:val="21"/>
          <w:szCs w:val="21"/>
        </w:rPr>
        <w:t>Definitions</w:t>
      </w:r>
    </w:p>
    <w:p w14:paraId="5E6FA78E" w14:textId="77777777" w:rsidR="00996EA9" w:rsidRPr="00C16E7C" w:rsidRDefault="00996EA9" w:rsidP="00996EA9">
      <w:pPr>
        <w:pStyle w:val="MRSchedPara2"/>
        <w:spacing w:after="240" w:line="240" w:lineRule="auto"/>
        <w:rPr>
          <w:rFonts w:cs="Arial"/>
          <w:sz w:val="21"/>
          <w:szCs w:val="21"/>
        </w:rPr>
      </w:pPr>
      <w:r w:rsidRPr="00C16E7C">
        <w:rPr>
          <w:rFonts w:cs="Arial"/>
          <w:sz w:val="21"/>
          <w:szCs w:val="21"/>
        </w:rPr>
        <w:t>For the purposes of this Schedule 1 (Data Protection), the following definitions apply:</w:t>
      </w:r>
    </w:p>
    <w:p w14:paraId="7C7BD6FD" w14:textId="77777777" w:rsidR="00996EA9" w:rsidRPr="00C16E7C" w:rsidRDefault="00996EA9" w:rsidP="00996EA9">
      <w:pPr>
        <w:pStyle w:val="MRDefinitions1"/>
        <w:spacing w:after="240" w:line="240" w:lineRule="auto"/>
        <w:rPr>
          <w:sz w:val="21"/>
          <w:szCs w:val="21"/>
        </w:rPr>
      </w:pPr>
      <w:r w:rsidRPr="00C16E7C">
        <w:rPr>
          <w:sz w:val="21"/>
          <w:szCs w:val="21"/>
        </w:rPr>
        <w:t>“</w:t>
      </w:r>
      <w:r w:rsidRPr="00C16E7C">
        <w:rPr>
          <w:b/>
          <w:sz w:val="21"/>
          <w:szCs w:val="21"/>
        </w:rPr>
        <w:t>Appendix 1</w:t>
      </w:r>
      <w:r w:rsidRPr="00C16E7C">
        <w:rPr>
          <w:sz w:val="21"/>
          <w:szCs w:val="21"/>
        </w:rPr>
        <w:t>” means the appendix to this Schedule 1 (Data Protection);</w:t>
      </w:r>
    </w:p>
    <w:p w14:paraId="35F39109" w14:textId="77777777" w:rsidR="00996EA9" w:rsidRPr="00C16E7C" w:rsidRDefault="00996EA9" w:rsidP="00996EA9">
      <w:pPr>
        <w:pStyle w:val="MRDefinitions1"/>
        <w:spacing w:after="240" w:line="240" w:lineRule="auto"/>
        <w:rPr>
          <w:sz w:val="21"/>
          <w:szCs w:val="21"/>
        </w:rPr>
      </w:pPr>
      <w:r w:rsidRPr="00C16E7C">
        <w:rPr>
          <w:sz w:val="21"/>
          <w:szCs w:val="21"/>
        </w:rPr>
        <w:t>“</w:t>
      </w:r>
      <w:r w:rsidRPr="00C16E7C">
        <w:rPr>
          <w:b/>
          <w:sz w:val="21"/>
          <w:szCs w:val="21"/>
        </w:rPr>
        <w:t>Controller</w:t>
      </w:r>
      <w:r w:rsidRPr="00C16E7C">
        <w:rPr>
          <w:sz w:val="21"/>
          <w:szCs w:val="21"/>
        </w:rPr>
        <w:t>” has the same meaning as defined in GDPR;</w:t>
      </w:r>
    </w:p>
    <w:p w14:paraId="5C0FDA1D" w14:textId="77777777" w:rsidR="00996EA9" w:rsidRPr="00C16E7C" w:rsidRDefault="00996EA9" w:rsidP="00996EA9">
      <w:pPr>
        <w:pStyle w:val="MRDefinitions1"/>
        <w:spacing w:after="240" w:line="240" w:lineRule="auto"/>
        <w:rPr>
          <w:sz w:val="21"/>
          <w:szCs w:val="21"/>
        </w:rPr>
      </w:pPr>
      <w:r w:rsidRPr="00C16E7C">
        <w:rPr>
          <w:sz w:val="21"/>
          <w:szCs w:val="21"/>
        </w:rPr>
        <w:t>“</w:t>
      </w:r>
      <w:r w:rsidRPr="00C16E7C">
        <w:rPr>
          <w:b/>
          <w:sz w:val="21"/>
          <w:szCs w:val="21"/>
        </w:rPr>
        <w:t>Data Discloser</w:t>
      </w:r>
      <w:r w:rsidRPr="00C16E7C">
        <w:rPr>
          <w:sz w:val="21"/>
          <w:szCs w:val="21"/>
        </w:rPr>
        <w:t xml:space="preserve">” means the discloser of Shared Personal Data; </w:t>
      </w:r>
    </w:p>
    <w:p w14:paraId="672F6E30" w14:textId="77777777" w:rsidR="00996EA9" w:rsidRPr="00C16E7C" w:rsidRDefault="00996EA9" w:rsidP="00996EA9">
      <w:pPr>
        <w:pStyle w:val="MRDefinitions1"/>
        <w:spacing w:after="240" w:line="240" w:lineRule="auto"/>
        <w:rPr>
          <w:sz w:val="21"/>
          <w:szCs w:val="21"/>
        </w:rPr>
      </w:pPr>
      <w:r w:rsidRPr="00C16E7C">
        <w:rPr>
          <w:sz w:val="21"/>
          <w:szCs w:val="21"/>
        </w:rPr>
        <w:t>“</w:t>
      </w:r>
      <w:r w:rsidRPr="00C16E7C">
        <w:rPr>
          <w:b/>
          <w:sz w:val="21"/>
          <w:szCs w:val="21"/>
        </w:rPr>
        <w:t>Data Receiver</w:t>
      </w:r>
      <w:r w:rsidRPr="00C16E7C">
        <w:rPr>
          <w:sz w:val="21"/>
          <w:szCs w:val="21"/>
        </w:rPr>
        <w:t xml:space="preserve">” means the receiver of Shared Personal Data; </w:t>
      </w:r>
    </w:p>
    <w:p w14:paraId="21A3179B" w14:textId="77777777" w:rsidR="00996EA9" w:rsidRPr="00C16E7C" w:rsidRDefault="00996EA9" w:rsidP="00996EA9">
      <w:pPr>
        <w:pStyle w:val="MRDefinitions1"/>
        <w:spacing w:after="240" w:line="240" w:lineRule="auto"/>
        <w:rPr>
          <w:sz w:val="21"/>
          <w:szCs w:val="21"/>
        </w:rPr>
      </w:pPr>
      <w:r w:rsidRPr="00C16E7C">
        <w:rPr>
          <w:sz w:val="21"/>
          <w:szCs w:val="21"/>
        </w:rPr>
        <w:t>“</w:t>
      </w:r>
      <w:r w:rsidRPr="00C16E7C">
        <w:rPr>
          <w:b/>
          <w:sz w:val="21"/>
          <w:szCs w:val="21"/>
        </w:rPr>
        <w:t>Data Subject</w:t>
      </w:r>
      <w:r w:rsidRPr="00C16E7C">
        <w:rPr>
          <w:sz w:val="21"/>
          <w:szCs w:val="21"/>
        </w:rPr>
        <w:t>” has the same meaning as defined in GDPR;</w:t>
      </w:r>
    </w:p>
    <w:p w14:paraId="08CD6BEE" w14:textId="77777777" w:rsidR="00996EA9" w:rsidRPr="00C16E7C" w:rsidRDefault="00996EA9" w:rsidP="00996EA9">
      <w:pPr>
        <w:pStyle w:val="MRDefinitions1"/>
        <w:spacing w:after="240" w:line="240" w:lineRule="auto"/>
        <w:rPr>
          <w:sz w:val="21"/>
          <w:szCs w:val="21"/>
        </w:rPr>
      </w:pPr>
      <w:r w:rsidRPr="00C16E7C">
        <w:rPr>
          <w:sz w:val="21"/>
          <w:szCs w:val="21"/>
        </w:rPr>
        <w:t>“</w:t>
      </w:r>
      <w:r w:rsidRPr="00C16E7C">
        <w:rPr>
          <w:b/>
          <w:sz w:val="21"/>
          <w:szCs w:val="21"/>
        </w:rPr>
        <w:t>DPA</w:t>
      </w:r>
      <w:r w:rsidRPr="00C16E7C">
        <w:rPr>
          <w:sz w:val="21"/>
          <w:szCs w:val="21"/>
        </w:rPr>
        <w:t xml:space="preserve">” means the UK Data Protection Act 2018; </w:t>
      </w:r>
    </w:p>
    <w:p w14:paraId="4BB23C0A" w14:textId="77777777" w:rsidR="00996EA9" w:rsidRPr="001A4288" w:rsidRDefault="00996EA9" w:rsidP="00996EA9">
      <w:pPr>
        <w:pStyle w:val="MRDefinitions1"/>
        <w:spacing w:after="240" w:line="240" w:lineRule="auto"/>
        <w:rPr>
          <w:sz w:val="21"/>
          <w:szCs w:val="21"/>
        </w:rPr>
      </w:pPr>
      <w:r w:rsidRPr="00C16E7C">
        <w:rPr>
          <w:sz w:val="21"/>
          <w:szCs w:val="21"/>
        </w:rPr>
        <w:t>“</w:t>
      </w:r>
      <w:r w:rsidRPr="00C16E7C">
        <w:rPr>
          <w:b/>
          <w:sz w:val="21"/>
          <w:szCs w:val="21"/>
        </w:rPr>
        <w:t>GDPR</w:t>
      </w:r>
      <w:r w:rsidRPr="00C16E7C">
        <w:rPr>
          <w:sz w:val="21"/>
          <w:szCs w:val="21"/>
        </w:rPr>
        <w:t xml:space="preserve">” means either the UK GDPR and/or EU GDPR as applicable to the Processing </w:t>
      </w:r>
      <w:r w:rsidRPr="001A4288">
        <w:rPr>
          <w:sz w:val="21"/>
          <w:szCs w:val="21"/>
        </w:rPr>
        <w:t xml:space="preserve">undertaken in relation to this Agreement; </w:t>
      </w:r>
    </w:p>
    <w:p w14:paraId="0FB6166A" w14:textId="77777777" w:rsidR="00996EA9" w:rsidRPr="001A4288" w:rsidRDefault="00996EA9" w:rsidP="00996EA9">
      <w:pPr>
        <w:pStyle w:val="MRDefinitions1"/>
        <w:spacing w:after="240" w:line="240" w:lineRule="auto"/>
        <w:rPr>
          <w:sz w:val="21"/>
          <w:szCs w:val="21"/>
        </w:rPr>
      </w:pPr>
      <w:r w:rsidRPr="001A4288">
        <w:rPr>
          <w:sz w:val="21"/>
          <w:szCs w:val="21"/>
        </w:rPr>
        <w:t>“</w:t>
      </w:r>
      <w:r w:rsidRPr="001A4288">
        <w:rPr>
          <w:b/>
          <w:sz w:val="21"/>
          <w:szCs w:val="21"/>
        </w:rPr>
        <w:t>Personal Data</w:t>
      </w:r>
      <w:r w:rsidRPr="001A4288">
        <w:rPr>
          <w:sz w:val="21"/>
          <w:szCs w:val="21"/>
        </w:rPr>
        <w:t xml:space="preserve">” means any and all “personal data” (as defined in GDPR) that is Processed under this Agreement; </w:t>
      </w:r>
    </w:p>
    <w:p w14:paraId="57869E9F" w14:textId="77777777" w:rsidR="00996EA9" w:rsidRPr="001A4288" w:rsidRDefault="00996EA9" w:rsidP="00996EA9">
      <w:pPr>
        <w:pStyle w:val="MRDefinitions1"/>
        <w:spacing w:after="240" w:line="240" w:lineRule="auto"/>
        <w:rPr>
          <w:sz w:val="21"/>
          <w:szCs w:val="21"/>
        </w:rPr>
      </w:pPr>
      <w:r w:rsidRPr="001A4288">
        <w:rPr>
          <w:sz w:val="21"/>
          <w:szCs w:val="21"/>
        </w:rPr>
        <w:t>“</w:t>
      </w:r>
      <w:r w:rsidRPr="001A4288">
        <w:rPr>
          <w:b/>
          <w:sz w:val="21"/>
          <w:szCs w:val="21"/>
        </w:rPr>
        <w:t>Processor</w:t>
      </w:r>
      <w:r w:rsidRPr="001A4288">
        <w:rPr>
          <w:sz w:val="21"/>
          <w:szCs w:val="21"/>
        </w:rPr>
        <w:t>” has the same meaning as defined in GDPR, and “</w:t>
      </w:r>
      <w:r w:rsidRPr="001A4288">
        <w:rPr>
          <w:b/>
          <w:bCs/>
          <w:sz w:val="21"/>
          <w:szCs w:val="21"/>
        </w:rPr>
        <w:t>Process</w:t>
      </w:r>
      <w:r w:rsidRPr="001A4288">
        <w:rPr>
          <w:sz w:val="21"/>
          <w:szCs w:val="21"/>
        </w:rPr>
        <w:t>”, “</w:t>
      </w:r>
      <w:r w:rsidRPr="001A4288">
        <w:rPr>
          <w:b/>
          <w:bCs/>
          <w:sz w:val="21"/>
          <w:szCs w:val="21"/>
        </w:rPr>
        <w:t>Processing</w:t>
      </w:r>
      <w:r w:rsidRPr="001A4288">
        <w:rPr>
          <w:sz w:val="21"/>
          <w:szCs w:val="21"/>
        </w:rPr>
        <w:t>” and “</w:t>
      </w:r>
      <w:r w:rsidRPr="001A4288">
        <w:rPr>
          <w:b/>
          <w:bCs/>
          <w:sz w:val="21"/>
          <w:szCs w:val="21"/>
        </w:rPr>
        <w:t>Processed</w:t>
      </w:r>
      <w:r w:rsidRPr="001A4288">
        <w:rPr>
          <w:sz w:val="21"/>
          <w:szCs w:val="21"/>
        </w:rPr>
        <w:t>” shall be construed accordingly;</w:t>
      </w:r>
    </w:p>
    <w:p w14:paraId="628029DA" w14:textId="77777777" w:rsidR="00996EA9" w:rsidRPr="00C16E7C" w:rsidRDefault="00996EA9" w:rsidP="00996EA9">
      <w:pPr>
        <w:pStyle w:val="MRDefinitions1"/>
        <w:spacing w:after="240" w:line="240" w:lineRule="auto"/>
        <w:rPr>
          <w:sz w:val="21"/>
          <w:szCs w:val="21"/>
        </w:rPr>
      </w:pPr>
      <w:r w:rsidRPr="00C16E7C">
        <w:rPr>
          <w:sz w:val="21"/>
          <w:szCs w:val="21"/>
        </w:rPr>
        <w:t>“</w:t>
      </w:r>
      <w:r w:rsidRPr="00C16E7C">
        <w:rPr>
          <w:b/>
          <w:sz w:val="21"/>
          <w:szCs w:val="21"/>
        </w:rPr>
        <w:t>Shared Personal Data</w:t>
      </w:r>
      <w:r w:rsidRPr="00C16E7C">
        <w:rPr>
          <w:sz w:val="21"/>
          <w:szCs w:val="21"/>
        </w:rPr>
        <w:t>” means the type of Personal Data identified in Appendix 1 which will be shared between the parties (where applicable);</w:t>
      </w:r>
    </w:p>
    <w:p w14:paraId="69D28635" w14:textId="77777777" w:rsidR="00996EA9" w:rsidRPr="00C16E7C" w:rsidRDefault="00996EA9" w:rsidP="00996EA9">
      <w:pPr>
        <w:pStyle w:val="MRDefinitions1"/>
        <w:spacing w:after="240" w:line="240" w:lineRule="auto"/>
        <w:rPr>
          <w:sz w:val="21"/>
          <w:szCs w:val="21"/>
        </w:rPr>
      </w:pPr>
      <w:r w:rsidRPr="00C16E7C">
        <w:rPr>
          <w:sz w:val="21"/>
          <w:szCs w:val="21"/>
        </w:rPr>
        <w:t>“</w:t>
      </w:r>
      <w:proofErr w:type="spellStart"/>
      <w:r w:rsidRPr="00C16E7C">
        <w:rPr>
          <w:b/>
          <w:sz w:val="21"/>
          <w:szCs w:val="21"/>
        </w:rPr>
        <w:t>SPoC</w:t>
      </w:r>
      <w:proofErr w:type="spellEnd"/>
      <w:r w:rsidRPr="00C16E7C">
        <w:rPr>
          <w:sz w:val="21"/>
          <w:szCs w:val="21"/>
        </w:rPr>
        <w:t>”</w:t>
      </w:r>
      <w:r w:rsidRPr="00C16E7C">
        <w:rPr>
          <w:b/>
          <w:bCs/>
          <w:sz w:val="21"/>
          <w:szCs w:val="21"/>
        </w:rPr>
        <w:t xml:space="preserve"> </w:t>
      </w:r>
      <w:r w:rsidRPr="00C16E7C">
        <w:rPr>
          <w:sz w:val="21"/>
          <w:szCs w:val="21"/>
        </w:rPr>
        <w:t>means a single point of contact;</w:t>
      </w:r>
    </w:p>
    <w:p w14:paraId="4C737C50" w14:textId="77777777" w:rsidR="00996EA9" w:rsidRPr="00C16E7C" w:rsidRDefault="00996EA9" w:rsidP="00996EA9">
      <w:pPr>
        <w:pStyle w:val="MRDefinitions1"/>
        <w:spacing w:after="240" w:line="240" w:lineRule="auto"/>
        <w:rPr>
          <w:sz w:val="21"/>
          <w:szCs w:val="21"/>
        </w:rPr>
      </w:pPr>
      <w:r w:rsidRPr="00C16E7C">
        <w:rPr>
          <w:sz w:val="21"/>
          <w:szCs w:val="21"/>
        </w:rPr>
        <w:t>“</w:t>
      </w:r>
      <w:r w:rsidRPr="00C16E7C">
        <w:rPr>
          <w:b/>
          <w:sz w:val="21"/>
          <w:szCs w:val="21"/>
        </w:rPr>
        <w:t>Subject Rights Request</w:t>
      </w:r>
      <w:r w:rsidRPr="00C16E7C">
        <w:rPr>
          <w:sz w:val="21"/>
          <w:szCs w:val="21"/>
        </w:rPr>
        <w:t>” means the exercise by a Data Subject of their rights under the Data Protection Legislation;</w:t>
      </w:r>
    </w:p>
    <w:p w14:paraId="0574F9D5" w14:textId="77777777" w:rsidR="00996EA9" w:rsidRPr="008F3FE0" w:rsidRDefault="00996EA9" w:rsidP="00996EA9">
      <w:pPr>
        <w:pStyle w:val="MRSchedPara1"/>
        <w:spacing w:after="240" w:line="240" w:lineRule="auto"/>
        <w:rPr>
          <w:sz w:val="21"/>
          <w:szCs w:val="21"/>
        </w:rPr>
      </w:pPr>
      <w:bookmarkStart w:id="78" w:name="_Ref124279698"/>
      <w:bookmarkStart w:id="79" w:name="_Ref124279752"/>
      <w:r w:rsidRPr="008F3FE0">
        <w:rPr>
          <w:sz w:val="21"/>
          <w:szCs w:val="21"/>
        </w:rPr>
        <w:t>Provisions applicable where both parties are independent Controllers</w:t>
      </w:r>
      <w:bookmarkEnd w:id="78"/>
    </w:p>
    <w:p w14:paraId="73A12203" w14:textId="77777777" w:rsidR="00996EA9" w:rsidRPr="008F3FE0" w:rsidRDefault="00996EA9" w:rsidP="00996EA9">
      <w:pPr>
        <w:pStyle w:val="MRSchedPara2"/>
        <w:spacing w:after="240" w:line="240" w:lineRule="auto"/>
        <w:rPr>
          <w:sz w:val="21"/>
          <w:szCs w:val="21"/>
        </w:rPr>
      </w:pPr>
      <w:r w:rsidRPr="008F3FE0">
        <w:rPr>
          <w:sz w:val="21"/>
          <w:szCs w:val="21"/>
        </w:rPr>
        <w:t xml:space="preserve">The parties acknowledge and agree that for the purpose of the Data Protection Legislation, the IET and the </w:t>
      </w:r>
      <w:r>
        <w:rPr>
          <w:sz w:val="21"/>
          <w:szCs w:val="21"/>
        </w:rPr>
        <w:t>WISE Member</w:t>
      </w:r>
      <w:r w:rsidRPr="008F3FE0">
        <w:rPr>
          <w:sz w:val="21"/>
          <w:szCs w:val="21"/>
        </w:rPr>
        <w:t xml:space="preserve"> are each independent Controllers of any Shared Personal Data that is Processed in connection with this Agreement.  </w:t>
      </w:r>
    </w:p>
    <w:p w14:paraId="07A2D1CB" w14:textId="77777777" w:rsidR="00996EA9" w:rsidRPr="00827683" w:rsidRDefault="00996EA9" w:rsidP="00996EA9">
      <w:pPr>
        <w:pStyle w:val="MRSchedPara2"/>
        <w:spacing w:after="240" w:line="240" w:lineRule="auto"/>
        <w:rPr>
          <w:sz w:val="21"/>
          <w:szCs w:val="21"/>
        </w:rPr>
      </w:pPr>
      <w:bookmarkStart w:id="80" w:name="_Hlk108654661"/>
      <w:r w:rsidRPr="00827683">
        <w:rPr>
          <w:sz w:val="21"/>
          <w:szCs w:val="21"/>
        </w:rPr>
        <w:t xml:space="preserve">Without prejudice to the generality of clause 10.1 (Data Protection) of the Agreement, each party shall comply with all the obligations imposed on it as a Controller under the Data Protection Legislation. Each party shall provide such reasonable assistance and co-operation as the other party may request to enable the other party to carry out and/or review any data protection impact assessments or prior consultation requests which may be required pursuant to the GDPR in relation to any Processing of Personal Data in connection with this Agreement and the data sharing to which this </w:t>
      </w:r>
      <w:r w:rsidRPr="008F3FE0">
        <w:rPr>
          <w:sz w:val="21"/>
          <w:szCs w:val="21"/>
        </w:rPr>
        <w:t xml:space="preserve">paragraph </w:t>
      </w:r>
      <w:r w:rsidRPr="00827683">
        <w:rPr>
          <w:sz w:val="21"/>
          <w:szCs w:val="21"/>
        </w:rPr>
        <w:fldChar w:fldCharType="begin"/>
      </w:r>
      <w:r w:rsidRPr="008F3FE0">
        <w:rPr>
          <w:sz w:val="21"/>
          <w:szCs w:val="21"/>
        </w:rPr>
        <w:instrText xml:space="preserve"> REF _Ref124279698 \r \h  \* MERGEFORMAT </w:instrText>
      </w:r>
      <w:r w:rsidRPr="00827683">
        <w:rPr>
          <w:sz w:val="21"/>
          <w:szCs w:val="21"/>
        </w:rPr>
      </w:r>
      <w:r w:rsidRPr="00827683">
        <w:rPr>
          <w:sz w:val="21"/>
          <w:szCs w:val="21"/>
        </w:rPr>
        <w:fldChar w:fldCharType="separate"/>
      </w:r>
      <w:r>
        <w:rPr>
          <w:sz w:val="21"/>
          <w:szCs w:val="21"/>
        </w:rPr>
        <w:t>2</w:t>
      </w:r>
      <w:r w:rsidRPr="00827683">
        <w:rPr>
          <w:sz w:val="21"/>
          <w:szCs w:val="21"/>
        </w:rPr>
        <w:fldChar w:fldCharType="end"/>
      </w:r>
      <w:r w:rsidRPr="00827683">
        <w:rPr>
          <w:sz w:val="21"/>
          <w:szCs w:val="21"/>
        </w:rPr>
        <w:t xml:space="preserve"> applies.</w:t>
      </w:r>
    </w:p>
    <w:p w14:paraId="0C57003D" w14:textId="77777777" w:rsidR="00996EA9" w:rsidRPr="008F3FE0" w:rsidRDefault="00996EA9" w:rsidP="00996EA9">
      <w:pPr>
        <w:pStyle w:val="MRSchedPara2"/>
        <w:spacing w:after="240" w:line="240" w:lineRule="auto"/>
        <w:rPr>
          <w:sz w:val="21"/>
          <w:szCs w:val="21"/>
        </w:rPr>
      </w:pPr>
      <w:r w:rsidRPr="008F3FE0">
        <w:rPr>
          <w:sz w:val="21"/>
          <w:szCs w:val="21"/>
        </w:rPr>
        <w:t xml:space="preserve">Unless a separate data sharing agreement is entered into between the parties which covers the sharing of Personal Data made between the parties for the purpose of this Agreement (the terms of such data sharing agreement shall prevail over this paragraph </w:t>
      </w:r>
      <w:r w:rsidRPr="00827683">
        <w:rPr>
          <w:sz w:val="21"/>
          <w:szCs w:val="21"/>
        </w:rPr>
        <w:fldChar w:fldCharType="begin"/>
      </w:r>
      <w:r w:rsidRPr="008F3FE0">
        <w:rPr>
          <w:sz w:val="21"/>
          <w:szCs w:val="21"/>
        </w:rPr>
        <w:instrText xml:space="preserve"> REF _Ref124279698 \r \h  \* MERGEFORMAT </w:instrText>
      </w:r>
      <w:r w:rsidRPr="00827683">
        <w:rPr>
          <w:sz w:val="21"/>
          <w:szCs w:val="21"/>
        </w:rPr>
      </w:r>
      <w:r w:rsidRPr="00827683">
        <w:rPr>
          <w:sz w:val="21"/>
          <w:szCs w:val="21"/>
        </w:rPr>
        <w:fldChar w:fldCharType="separate"/>
      </w:r>
      <w:r>
        <w:rPr>
          <w:sz w:val="21"/>
          <w:szCs w:val="21"/>
        </w:rPr>
        <w:t>2</w:t>
      </w:r>
      <w:r w:rsidRPr="00827683">
        <w:rPr>
          <w:sz w:val="21"/>
          <w:szCs w:val="21"/>
        </w:rPr>
        <w:fldChar w:fldCharType="end"/>
      </w:r>
      <w:r w:rsidRPr="008F3FE0">
        <w:rPr>
          <w:sz w:val="21"/>
          <w:szCs w:val="21"/>
        </w:rPr>
        <w:t xml:space="preserve">), the provisions of paragraph </w:t>
      </w:r>
      <w:r w:rsidRPr="00827683">
        <w:rPr>
          <w:sz w:val="21"/>
          <w:szCs w:val="21"/>
        </w:rPr>
        <w:fldChar w:fldCharType="begin"/>
      </w:r>
      <w:r w:rsidRPr="008F3FE0">
        <w:rPr>
          <w:sz w:val="21"/>
          <w:szCs w:val="21"/>
        </w:rPr>
        <w:instrText xml:space="preserve"> REF _Ref124279819 \r \h  \* MERGEFORMAT </w:instrText>
      </w:r>
      <w:r w:rsidRPr="00827683">
        <w:rPr>
          <w:sz w:val="21"/>
          <w:szCs w:val="21"/>
        </w:rPr>
      </w:r>
      <w:r w:rsidRPr="00827683">
        <w:rPr>
          <w:sz w:val="21"/>
          <w:szCs w:val="21"/>
        </w:rPr>
        <w:fldChar w:fldCharType="separate"/>
      </w:r>
      <w:r>
        <w:rPr>
          <w:sz w:val="21"/>
          <w:szCs w:val="21"/>
        </w:rPr>
        <w:t>2.4</w:t>
      </w:r>
      <w:r w:rsidRPr="00827683">
        <w:rPr>
          <w:sz w:val="21"/>
          <w:szCs w:val="21"/>
        </w:rPr>
        <w:fldChar w:fldCharType="end"/>
      </w:r>
      <w:r w:rsidRPr="008F3FE0">
        <w:rPr>
          <w:sz w:val="21"/>
          <w:szCs w:val="21"/>
        </w:rPr>
        <w:t xml:space="preserve"> shall apply.  </w:t>
      </w:r>
    </w:p>
    <w:p w14:paraId="00B0CD13" w14:textId="77777777" w:rsidR="00996EA9" w:rsidRPr="008F3FE0" w:rsidRDefault="00996EA9" w:rsidP="00996EA9">
      <w:pPr>
        <w:pStyle w:val="MRSchedPara2"/>
        <w:spacing w:after="240" w:line="240" w:lineRule="auto"/>
        <w:rPr>
          <w:sz w:val="21"/>
          <w:szCs w:val="21"/>
        </w:rPr>
      </w:pPr>
      <w:bookmarkStart w:id="81" w:name="_Ref124279819"/>
      <w:bookmarkEnd w:id="80"/>
      <w:r w:rsidRPr="008F3FE0">
        <w:rPr>
          <w:sz w:val="21"/>
          <w:szCs w:val="21"/>
        </w:rPr>
        <w:t>Each party shall:</w:t>
      </w:r>
      <w:bookmarkEnd w:id="81"/>
    </w:p>
    <w:p w14:paraId="19B80C20" w14:textId="77777777" w:rsidR="00996EA9" w:rsidRPr="008F3FE0" w:rsidRDefault="00996EA9" w:rsidP="00996EA9">
      <w:pPr>
        <w:pStyle w:val="MRSchedPara3"/>
        <w:spacing w:after="240" w:line="240" w:lineRule="auto"/>
        <w:rPr>
          <w:sz w:val="21"/>
          <w:szCs w:val="21"/>
        </w:rPr>
      </w:pPr>
      <w:r w:rsidRPr="008F3FE0">
        <w:rPr>
          <w:sz w:val="21"/>
          <w:szCs w:val="21"/>
        </w:rPr>
        <w:lastRenderedPageBreak/>
        <w:t>take appropriate technical and organisational measures against unauthorised or unlawful Processing of that Shared Personal Data and against accidental loss or destruction of, or damage to, that Shared Personal Data; and</w:t>
      </w:r>
    </w:p>
    <w:p w14:paraId="44B5E046" w14:textId="77777777" w:rsidR="00996EA9" w:rsidRPr="008F3FE0" w:rsidRDefault="00996EA9" w:rsidP="00996EA9">
      <w:pPr>
        <w:pStyle w:val="MRSchedPara3"/>
        <w:spacing w:after="240" w:line="240" w:lineRule="auto"/>
        <w:rPr>
          <w:sz w:val="21"/>
          <w:szCs w:val="21"/>
        </w:rPr>
      </w:pPr>
      <w:r w:rsidRPr="008F3FE0">
        <w:rPr>
          <w:sz w:val="21"/>
          <w:szCs w:val="21"/>
        </w:rPr>
        <w:t xml:space="preserve">where that party is the Data Discloser: </w:t>
      </w:r>
    </w:p>
    <w:p w14:paraId="1069A8B3" w14:textId="77777777" w:rsidR="00996EA9" w:rsidRPr="008F3FE0" w:rsidRDefault="00996EA9" w:rsidP="00996EA9">
      <w:pPr>
        <w:pStyle w:val="MRSchedPara4"/>
        <w:spacing w:after="240" w:line="240" w:lineRule="auto"/>
        <w:rPr>
          <w:sz w:val="21"/>
          <w:szCs w:val="21"/>
        </w:rPr>
      </w:pPr>
      <w:r w:rsidRPr="008F3FE0">
        <w:rPr>
          <w:sz w:val="21"/>
          <w:szCs w:val="21"/>
        </w:rPr>
        <w:t>only share the Shared Personal Data to the extent that it is necessary and proportionate to do so for the purposes of this Agreement; and</w:t>
      </w:r>
    </w:p>
    <w:p w14:paraId="40798CEE" w14:textId="77777777" w:rsidR="00996EA9" w:rsidRPr="008F3FE0" w:rsidRDefault="00996EA9" w:rsidP="00996EA9">
      <w:pPr>
        <w:pStyle w:val="MRSchedPara4"/>
        <w:spacing w:after="240" w:line="240" w:lineRule="auto"/>
        <w:rPr>
          <w:sz w:val="21"/>
          <w:szCs w:val="21"/>
        </w:rPr>
      </w:pPr>
      <w:r w:rsidRPr="008F3FE0">
        <w:rPr>
          <w:sz w:val="21"/>
          <w:szCs w:val="21"/>
        </w:rPr>
        <w:t xml:space="preserve">collect all relevant consents (where necessary), provide all necessary notices and carry out all other tasks as are required under the Data Protection Legislation when sharing the </w:t>
      </w:r>
      <w:r>
        <w:rPr>
          <w:sz w:val="21"/>
          <w:szCs w:val="21"/>
        </w:rPr>
        <w:t>S</w:t>
      </w:r>
      <w:r w:rsidRPr="008F3FE0">
        <w:rPr>
          <w:sz w:val="21"/>
          <w:szCs w:val="21"/>
        </w:rPr>
        <w:t>hared Personal Data with the Data Receiver;</w:t>
      </w:r>
    </w:p>
    <w:p w14:paraId="12205F41" w14:textId="77777777" w:rsidR="00996EA9" w:rsidRPr="008F3FE0" w:rsidRDefault="00996EA9" w:rsidP="00996EA9">
      <w:pPr>
        <w:pStyle w:val="MRSchedPara3"/>
        <w:spacing w:after="240" w:line="240" w:lineRule="auto"/>
        <w:rPr>
          <w:sz w:val="21"/>
          <w:szCs w:val="21"/>
        </w:rPr>
      </w:pPr>
      <w:r w:rsidRPr="008F3FE0">
        <w:rPr>
          <w:sz w:val="21"/>
          <w:szCs w:val="21"/>
        </w:rPr>
        <w:t>where that party is a Data Receiver:</w:t>
      </w:r>
    </w:p>
    <w:p w14:paraId="7EF2FD74" w14:textId="77777777" w:rsidR="00996EA9" w:rsidRPr="008F3FE0" w:rsidRDefault="00996EA9" w:rsidP="00996EA9">
      <w:pPr>
        <w:pStyle w:val="MRSchedPara4"/>
        <w:spacing w:after="240" w:line="240" w:lineRule="auto"/>
        <w:rPr>
          <w:sz w:val="21"/>
          <w:szCs w:val="21"/>
        </w:rPr>
      </w:pPr>
      <w:r w:rsidRPr="008F3FE0">
        <w:rPr>
          <w:sz w:val="21"/>
          <w:szCs w:val="21"/>
        </w:rPr>
        <w:t xml:space="preserve">only use the Shared Personal Data provided by the Data Discloser for the purposes of performing its obligations under this Agreement; </w:t>
      </w:r>
    </w:p>
    <w:p w14:paraId="4AF237DC" w14:textId="77777777" w:rsidR="00996EA9" w:rsidRPr="008F3FE0" w:rsidRDefault="00996EA9" w:rsidP="00996EA9">
      <w:pPr>
        <w:pStyle w:val="MRSchedPara4"/>
        <w:spacing w:after="240" w:line="240" w:lineRule="auto"/>
        <w:rPr>
          <w:sz w:val="21"/>
          <w:szCs w:val="21"/>
        </w:rPr>
      </w:pPr>
      <w:r w:rsidRPr="008F3FE0">
        <w:rPr>
          <w:sz w:val="21"/>
          <w:szCs w:val="21"/>
        </w:rPr>
        <w:t>provide such assistance as is reasonably required by the Data Discloser to enable the Data Discloser to comply with any Subject Rights Requests received in relation to the Shared Personal Data within the time limits imposed by</w:t>
      </w:r>
      <w:r>
        <w:rPr>
          <w:sz w:val="21"/>
          <w:szCs w:val="21"/>
        </w:rPr>
        <w:t xml:space="preserve"> the</w:t>
      </w:r>
      <w:r w:rsidRPr="008F3FE0">
        <w:rPr>
          <w:sz w:val="21"/>
          <w:szCs w:val="21"/>
        </w:rPr>
        <w:t xml:space="preserve"> Data Protection Legislation;</w:t>
      </w:r>
    </w:p>
    <w:p w14:paraId="4955E257" w14:textId="3A98CC35" w:rsidR="00996EA9" w:rsidRPr="008F3FE0" w:rsidRDefault="00996EA9" w:rsidP="00996EA9">
      <w:pPr>
        <w:pStyle w:val="MRSchedPara4"/>
        <w:spacing w:after="240" w:line="240" w:lineRule="auto"/>
        <w:rPr>
          <w:sz w:val="21"/>
          <w:szCs w:val="21"/>
        </w:rPr>
      </w:pPr>
      <w:r w:rsidRPr="008F3FE0">
        <w:rPr>
          <w:sz w:val="21"/>
          <w:szCs w:val="21"/>
        </w:rPr>
        <w:t>and receives a Subject Rights Request in respect of any Shared Personal Data provided by the Data Discloser, immediately inform the Data Discloser of such request and forward a copy of the same to the Data Discloser;</w:t>
      </w:r>
      <w:r w:rsidR="00E87370">
        <w:rPr>
          <w:noProof/>
          <w:sz w:val="21"/>
          <w:szCs w:val="21"/>
        </w:rPr>
        <w:drawing>
          <wp:inline distT="0" distB="0" distL="0" distR="0" wp14:anchorId="0E3B21A1" wp14:editId="51E2A4DE">
            <wp:extent cx="4981575" cy="800100"/>
            <wp:effectExtent l="0" t="0" r="9525" b="0"/>
            <wp:docPr id="2098940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81575" cy="800100"/>
                    </a:xfrm>
                    <a:prstGeom prst="rect">
                      <a:avLst/>
                    </a:prstGeom>
                    <a:noFill/>
                    <a:ln>
                      <a:noFill/>
                    </a:ln>
                  </pic:spPr>
                </pic:pic>
              </a:graphicData>
            </a:graphic>
          </wp:inline>
        </w:drawing>
      </w:r>
    </w:p>
    <w:p w14:paraId="7ED90143" w14:textId="77777777" w:rsidR="00996EA9" w:rsidRPr="008F3FE0" w:rsidRDefault="00996EA9" w:rsidP="00996EA9">
      <w:pPr>
        <w:pStyle w:val="MRSchedPara3"/>
        <w:spacing w:after="240" w:line="240" w:lineRule="auto"/>
        <w:rPr>
          <w:sz w:val="21"/>
          <w:szCs w:val="21"/>
        </w:rPr>
      </w:pPr>
      <w:bookmarkStart w:id="82" w:name="_Hlk108655589"/>
      <w:r w:rsidRPr="008F3FE0">
        <w:rPr>
          <w:sz w:val="21"/>
          <w:szCs w:val="21"/>
        </w:rPr>
        <w:t xml:space="preserve">appoint a </w:t>
      </w:r>
      <w:proofErr w:type="spellStart"/>
      <w:r w:rsidRPr="008F3FE0">
        <w:rPr>
          <w:sz w:val="21"/>
          <w:szCs w:val="21"/>
        </w:rPr>
        <w:t>SPoC</w:t>
      </w:r>
      <w:proofErr w:type="spellEnd"/>
      <w:r w:rsidRPr="008F3FE0">
        <w:rPr>
          <w:sz w:val="21"/>
          <w:szCs w:val="21"/>
        </w:rPr>
        <w:t xml:space="preserve"> who will work together with the </w:t>
      </w:r>
      <w:proofErr w:type="spellStart"/>
      <w:r w:rsidRPr="008F3FE0">
        <w:rPr>
          <w:sz w:val="21"/>
          <w:szCs w:val="21"/>
        </w:rPr>
        <w:t>SPoC</w:t>
      </w:r>
      <w:proofErr w:type="spellEnd"/>
      <w:r w:rsidRPr="008F3FE0">
        <w:rPr>
          <w:sz w:val="21"/>
          <w:szCs w:val="21"/>
        </w:rPr>
        <w:t xml:space="preserve"> of the other party to reach an agreement with regards to any issues arising from the data sharing and to improve actively the effectiveness of the data sharing.</w:t>
      </w:r>
    </w:p>
    <w:p w14:paraId="6612697D" w14:textId="77777777" w:rsidR="00996EA9" w:rsidRPr="008F3FE0" w:rsidRDefault="00996EA9" w:rsidP="00996EA9">
      <w:pPr>
        <w:pStyle w:val="MRSchedPara3"/>
        <w:spacing w:after="240" w:line="240" w:lineRule="auto"/>
        <w:rPr>
          <w:sz w:val="21"/>
          <w:szCs w:val="21"/>
        </w:rPr>
      </w:pPr>
      <w:bookmarkStart w:id="83" w:name="_Ref124280662"/>
      <w:bookmarkEnd w:id="82"/>
      <w:r w:rsidRPr="008F3FE0">
        <w:rPr>
          <w:sz w:val="21"/>
          <w:szCs w:val="21"/>
        </w:rPr>
        <w:t xml:space="preserve">indemnify the other party against all losses, damage, costs, expenses and liabilities arising directly as a result of a breach by the indemnifying party of its obligations under this paragraph </w:t>
      </w:r>
      <w:r w:rsidRPr="00827683">
        <w:rPr>
          <w:sz w:val="21"/>
          <w:szCs w:val="21"/>
        </w:rPr>
        <w:fldChar w:fldCharType="begin"/>
      </w:r>
      <w:r w:rsidRPr="008F3FE0">
        <w:rPr>
          <w:sz w:val="21"/>
          <w:szCs w:val="21"/>
        </w:rPr>
        <w:instrText xml:space="preserve"> REF _Ref124279698 \r \h  \* MERGEFORMAT </w:instrText>
      </w:r>
      <w:r w:rsidRPr="00827683">
        <w:rPr>
          <w:sz w:val="21"/>
          <w:szCs w:val="21"/>
        </w:rPr>
      </w:r>
      <w:r w:rsidRPr="00827683">
        <w:rPr>
          <w:sz w:val="21"/>
          <w:szCs w:val="21"/>
        </w:rPr>
        <w:fldChar w:fldCharType="separate"/>
      </w:r>
      <w:r>
        <w:rPr>
          <w:sz w:val="21"/>
          <w:szCs w:val="21"/>
        </w:rPr>
        <w:t>2</w:t>
      </w:r>
      <w:r w:rsidRPr="00827683">
        <w:rPr>
          <w:sz w:val="21"/>
          <w:szCs w:val="21"/>
        </w:rPr>
        <w:fldChar w:fldCharType="end"/>
      </w:r>
      <w:r w:rsidRPr="008F3FE0">
        <w:rPr>
          <w:sz w:val="21"/>
          <w:szCs w:val="21"/>
        </w:rPr>
        <w:t>.</w:t>
      </w:r>
      <w:bookmarkEnd w:id="83"/>
      <w:r w:rsidRPr="008F3FE0">
        <w:rPr>
          <w:sz w:val="21"/>
          <w:szCs w:val="21"/>
        </w:rPr>
        <w:t xml:space="preserve">  </w:t>
      </w:r>
    </w:p>
    <w:bookmarkEnd w:id="79"/>
    <w:p w14:paraId="6B65CDE1" w14:textId="77777777" w:rsidR="00996EA9" w:rsidRDefault="00996EA9" w:rsidP="00996EA9">
      <w:pPr>
        <w:spacing w:after="240" w:line="240" w:lineRule="auto"/>
        <w:jc w:val="center"/>
        <w:rPr>
          <w:rFonts w:cs="Arial"/>
          <w:b/>
          <w:bCs/>
          <w:sz w:val="21"/>
          <w:szCs w:val="21"/>
          <w:u w:val="single"/>
        </w:rPr>
      </w:pPr>
      <w:r w:rsidRPr="00A1105E">
        <w:rPr>
          <w:rFonts w:cs="Arial"/>
          <w:b/>
          <w:bCs/>
          <w:sz w:val="21"/>
          <w:szCs w:val="21"/>
          <w:u w:val="single"/>
        </w:rPr>
        <w:t>Appendix to Schedule 1 (Data Protection): Particulars of data processing</w:t>
      </w:r>
    </w:p>
    <w:tbl>
      <w:tblPr>
        <w:tblW w:w="492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5287"/>
      </w:tblGrid>
      <w:tr w:rsidR="00996EA9" w:rsidRPr="00C67A39" w14:paraId="4B85F3F9" w14:textId="77777777" w:rsidTr="00B1173C">
        <w:tc>
          <w:tcPr>
            <w:tcW w:w="2038" w:type="pct"/>
          </w:tcPr>
          <w:p w14:paraId="3B98190A" w14:textId="77777777" w:rsidR="00996EA9" w:rsidRPr="00C67A39" w:rsidRDefault="00996EA9" w:rsidP="00B1173C">
            <w:pPr>
              <w:spacing w:before="120" w:after="120" w:line="240" w:lineRule="auto"/>
              <w:rPr>
                <w:b/>
                <w:bCs/>
                <w:sz w:val="21"/>
                <w:szCs w:val="21"/>
              </w:rPr>
            </w:pPr>
            <w:r w:rsidRPr="00C67A39">
              <w:rPr>
                <w:b/>
                <w:bCs/>
                <w:sz w:val="21"/>
                <w:szCs w:val="21"/>
              </w:rPr>
              <w:t>Role of the parties</w:t>
            </w:r>
          </w:p>
        </w:tc>
        <w:tc>
          <w:tcPr>
            <w:tcW w:w="2962" w:type="pct"/>
          </w:tcPr>
          <w:p w14:paraId="5505687A" w14:textId="77777777" w:rsidR="00996EA9" w:rsidRPr="00C67A39" w:rsidRDefault="00996EA9" w:rsidP="00B1173C">
            <w:pPr>
              <w:spacing w:before="120" w:after="120" w:line="240" w:lineRule="auto"/>
              <w:rPr>
                <w:i/>
                <w:iCs/>
                <w:sz w:val="21"/>
                <w:szCs w:val="21"/>
              </w:rPr>
            </w:pPr>
            <w:r w:rsidRPr="00C67A39">
              <w:rPr>
                <w:sz w:val="21"/>
                <w:szCs w:val="21"/>
              </w:rPr>
              <w:t xml:space="preserve">The parties are Independent Controllers  </w:t>
            </w:r>
          </w:p>
        </w:tc>
      </w:tr>
      <w:tr w:rsidR="00996EA9" w:rsidRPr="00C67A39" w14:paraId="0A92E0F8" w14:textId="77777777" w:rsidTr="00B1173C">
        <w:tc>
          <w:tcPr>
            <w:tcW w:w="2038" w:type="pct"/>
            <w:hideMark/>
          </w:tcPr>
          <w:p w14:paraId="6CED879F" w14:textId="77777777" w:rsidR="00996EA9" w:rsidRPr="00C67A39" w:rsidRDefault="00996EA9" w:rsidP="00B1173C">
            <w:pPr>
              <w:spacing w:before="120" w:after="120" w:line="240" w:lineRule="auto"/>
              <w:rPr>
                <w:b/>
                <w:bCs/>
                <w:sz w:val="21"/>
                <w:szCs w:val="21"/>
              </w:rPr>
            </w:pPr>
            <w:r w:rsidRPr="00C67A39">
              <w:rPr>
                <w:b/>
                <w:bCs/>
                <w:sz w:val="21"/>
                <w:szCs w:val="21"/>
              </w:rPr>
              <w:t>Duration of Processing</w:t>
            </w:r>
          </w:p>
        </w:tc>
        <w:tc>
          <w:tcPr>
            <w:tcW w:w="2962" w:type="pct"/>
            <w:hideMark/>
          </w:tcPr>
          <w:p w14:paraId="6F78DBBD" w14:textId="77777777" w:rsidR="00996EA9" w:rsidRPr="00C67A39" w:rsidRDefault="00996EA9" w:rsidP="00B1173C">
            <w:pPr>
              <w:spacing w:before="120" w:after="120" w:line="240" w:lineRule="auto"/>
              <w:rPr>
                <w:iCs/>
                <w:sz w:val="21"/>
                <w:szCs w:val="21"/>
              </w:rPr>
            </w:pPr>
            <w:r w:rsidRPr="00C67A39">
              <w:rPr>
                <w:iCs/>
                <w:sz w:val="21"/>
                <w:szCs w:val="21"/>
              </w:rPr>
              <w:t>For the duration of this Agreement</w:t>
            </w:r>
          </w:p>
        </w:tc>
      </w:tr>
      <w:tr w:rsidR="00996EA9" w:rsidRPr="00C67A39" w14:paraId="4A8C8CE2" w14:textId="77777777" w:rsidTr="00B1173C">
        <w:tc>
          <w:tcPr>
            <w:tcW w:w="2038" w:type="pct"/>
            <w:hideMark/>
          </w:tcPr>
          <w:p w14:paraId="3FCD2E96" w14:textId="77777777" w:rsidR="00996EA9" w:rsidRPr="00C67A39" w:rsidRDefault="00996EA9" w:rsidP="00B1173C">
            <w:pPr>
              <w:spacing w:before="120" w:after="120" w:line="240" w:lineRule="auto"/>
              <w:rPr>
                <w:b/>
                <w:bCs/>
                <w:sz w:val="21"/>
                <w:szCs w:val="21"/>
              </w:rPr>
            </w:pPr>
            <w:r w:rsidRPr="00C67A39">
              <w:rPr>
                <w:b/>
                <w:bCs/>
                <w:sz w:val="21"/>
                <w:szCs w:val="21"/>
              </w:rPr>
              <w:t xml:space="preserve">Shared Personal Data:  Nature/purpose and scope of Processing </w:t>
            </w:r>
          </w:p>
        </w:tc>
        <w:tc>
          <w:tcPr>
            <w:tcW w:w="2962" w:type="pct"/>
            <w:hideMark/>
          </w:tcPr>
          <w:p w14:paraId="3D80F594" w14:textId="77777777" w:rsidR="00996EA9" w:rsidRPr="00C67A39" w:rsidRDefault="00996EA9" w:rsidP="00B1173C">
            <w:pPr>
              <w:spacing w:before="120" w:after="120" w:line="240" w:lineRule="auto"/>
              <w:rPr>
                <w:b/>
                <w:bCs/>
                <w:sz w:val="21"/>
                <w:szCs w:val="21"/>
                <w:lang w:bidi="he-IL"/>
              </w:rPr>
            </w:pPr>
            <w:r w:rsidRPr="00C67A39">
              <w:rPr>
                <w:b/>
                <w:bCs/>
                <w:sz w:val="21"/>
                <w:szCs w:val="21"/>
                <w:lang w:bidi="he-IL"/>
              </w:rPr>
              <w:t>Processing by the IET:</w:t>
            </w:r>
          </w:p>
          <w:p w14:paraId="1759F460" w14:textId="77777777" w:rsidR="00996EA9" w:rsidRPr="00C67A39" w:rsidRDefault="00996EA9" w:rsidP="00B1173C">
            <w:pPr>
              <w:spacing w:before="120" w:after="120" w:line="240" w:lineRule="auto"/>
              <w:rPr>
                <w:sz w:val="21"/>
                <w:szCs w:val="21"/>
                <w:lang w:bidi="he-IL"/>
              </w:rPr>
            </w:pPr>
            <w:r w:rsidRPr="00C67A39">
              <w:rPr>
                <w:sz w:val="21"/>
                <w:szCs w:val="21"/>
                <w:lang w:bidi="he-IL"/>
              </w:rPr>
              <w:t xml:space="preserve">Collection, </w:t>
            </w:r>
            <w:r>
              <w:rPr>
                <w:sz w:val="21"/>
                <w:szCs w:val="21"/>
                <w:lang w:bidi="he-IL"/>
              </w:rPr>
              <w:t>r</w:t>
            </w:r>
            <w:r w:rsidRPr="00C67A39">
              <w:rPr>
                <w:sz w:val="21"/>
                <w:szCs w:val="21"/>
                <w:lang w:bidi="he-IL"/>
              </w:rPr>
              <w:t xml:space="preserve">ecording and </w:t>
            </w:r>
            <w:r>
              <w:rPr>
                <w:sz w:val="21"/>
                <w:szCs w:val="21"/>
                <w:lang w:bidi="he-IL"/>
              </w:rPr>
              <w:t>s</w:t>
            </w:r>
            <w:r w:rsidRPr="00C67A39">
              <w:rPr>
                <w:sz w:val="21"/>
                <w:szCs w:val="21"/>
                <w:lang w:bidi="he-IL"/>
              </w:rPr>
              <w:t>torage of WISE Member Personal Data for:</w:t>
            </w:r>
          </w:p>
          <w:p w14:paraId="7100D6E5" w14:textId="77777777" w:rsidR="00996EA9" w:rsidRPr="00C67A39" w:rsidRDefault="00996EA9" w:rsidP="004A35CC">
            <w:pPr>
              <w:pStyle w:val="ListParagraph"/>
              <w:numPr>
                <w:ilvl w:val="0"/>
                <w:numId w:val="26"/>
              </w:numPr>
              <w:spacing w:before="120" w:after="120" w:line="240" w:lineRule="auto"/>
              <w:rPr>
                <w:sz w:val="21"/>
                <w:szCs w:val="21"/>
                <w:lang w:bidi="he-IL"/>
              </w:rPr>
            </w:pPr>
            <w:r w:rsidRPr="00C67A39">
              <w:rPr>
                <w:sz w:val="21"/>
                <w:szCs w:val="21"/>
                <w:lang w:bidi="he-IL"/>
              </w:rPr>
              <w:t xml:space="preserve">the provision of </w:t>
            </w:r>
            <w:r>
              <w:rPr>
                <w:sz w:val="21"/>
                <w:szCs w:val="21"/>
                <w:lang w:bidi="he-IL"/>
              </w:rPr>
              <w:t>the WISE M</w:t>
            </w:r>
            <w:r w:rsidRPr="00C67A39">
              <w:rPr>
                <w:sz w:val="21"/>
                <w:szCs w:val="21"/>
                <w:lang w:bidi="he-IL"/>
              </w:rPr>
              <w:t>embership</w:t>
            </w:r>
            <w:r>
              <w:rPr>
                <w:sz w:val="21"/>
                <w:szCs w:val="21"/>
                <w:lang w:bidi="he-IL"/>
              </w:rPr>
              <w:t xml:space="preserve"> Scheme</w:t>
            </w:r>
            <w:r w:rsidRPr="00C67A39">
              <w:rPr>
                <w:sz w:val="21"/>
                <w:szCs w:val="21"/>
                <w:lang w:bidi="he-IL"/>
              </w:rPr>
              <w:t xml:space="preserve"> and</w:t>
            </w:r>
            <w:r>
              <w:rPr>
                <w:sz w:val="21"/>
                <w:szCs w:val="21"/>
                <w:lang w:bidi="he-IL"/>
              </w:rPr>
              <w:t xml:space="preserve"> the</w:t>
            </w:r>
            <w:r w:rsidRPr="00C67A39">
              <w:rPr>
                <w:sz w:val="21"/>
                <w:szCs w:val="21"/>
                <w:lang w:bidi="he-IL"/>
              </w:rPr>
              <w:t xml:space="preserve"> </w:t>
            </w:r>
            <w:r>
              <w:rPr>
                <w:sz w:val="21"/>
                <w:szCs w:val="21"/>
                <w:lang w:bidi="he-IL"/>
              </w:rPr>
              <w:t>WISE B</w:t>
            </w:r>
            <w:r w:rsidRPr="00C67A39">
              <w:rPr>
                <w:sz w:val="21"/>
                <w:szCs w:val="21"/>
                <w:lang w:bidi="he-IL"/>
              </w:rPr>
              <w:t>enefits;</w:t>
            </w:r>
          </w:p>
          <w:p w14:paraId="48410F18" w14:textId="77777777" w:rsidR="00996EA9" w:rsidRPr="00C67A39" w:rsidRDefault="00996EA9" w:rsidP="004A35CC">
            <w:pPr>
              <w:pStyle w:val="ListParagraph"/>
              <w:numPr>
                <w:ilvl w:val="0"/>
                <w:numId w:val="26"/>
              </w:numPr>
              <w:spacing w:before="120" w:after="120" w:line="240" w:lineRule="auto"/>
              <w:rPr>
                <w:sz w:val="21"/>
                <w:szCs w:val="21"/>
                <w:lang w:bidi="he-IL"/>
              </w:rPr>
            </w:pPr>
            <w:r>
              <w:rPr>
                <w:sz w:val="21"/>
                <w:szCs w:val="21"/>
                <w:lang w:bidi="he-IL"/>
              </w:rPr>
              <w:t xml:space="preserve">provision of </w:t>
            </w:r>
            <w:r w:rsidRPr="00C67A39">
              <w:rPr>
                <w:sz w:val="21"/>
                <w:szCs w:val="21"/>
                <w:lang w:bidi="he-IL"/>
              </w:rPr>
              <w:t xml:space="preserve">Add-on </w:t>
            </w:r>
            <w:r>
              <w:rPr>
                <w:sz w:val="21"/>
                <w:szCs w:val="21"/>
                <w:lang w:bidi="he-IL"/>
              </w:rPr>
              <w:t>P</w:t>
            </w:r>
            <w:r w:rsidRPr="00C67A39">
              <w:rPr>
                <w:sz w:val="21"/>
                <w:szCs w:val="21"/>
                <w:lang w:bidi="he-IL"/>
              </w:rPr>
              <w:t>roducts (where purchased); and</w:t>
            </w:r>
          </w:p>
          <w:p w14:paraId="02ECE7F6" w14:textId="77777777" w:rsidR="00996EA9" w:rsidRPr="00C67A39" w:rsidRDefault="00996EA9" w:rsidP="004A35CC">
            <w:pPr>
              <w:pStyle w:val="ListParagraph"/>
              <w:numPr>
                <w:ilvl w:val="0"/>
                <w:numId w:val="26"/>
              </w:numPr>
              <w:spacing w:before="120" w:after="120" w:line="240" w:lineRule="auto"/>
              <w:rPr>
                <w:sz w:val="21"/>
                <w:szCs w:val="21"/>
                <w:lang w:bidi="he-IL"/>
              </w:rPr>
            </w:pPr>
            <w:r>
              <w:rPr>
                <w:sz w:val="21"/>
                <w:szCs w:val="21"/>
                <w:lang w:bidi="he-IL"/>
              </w:rPr>
              <w:lastRenderedPageBreak/>
              <w:t>a</w:t>
            </w:r>
            <w:r w:rsidRPr="00C67A39">
              <w:rPr>
                <w:sz w:val="21"/>
                <w:szCs w:val="21"/>
                <w:lang w:bidi="he-IL"/>
              </w:rPr>
              <w:t xml:space="preserve">ccount </w:t>
            </w:r>
            <w:r>
              <w:rPr>
                <w:sz w:val="21"/>
                <w:szCs w:val="21"/>
                <w:lang w:bidi="he-IL"/>
              </w:rPr>
              <w:t>m</w:t>
            </w:r>
            <w:r w:rsidRPr="00C67A39">
              <w:rPr>
                <w:sz w:val="21"/>
                <w:szCs w:val="21"/>
                <w:lang w:bidi="he-IL"/>
              </w:rPr>
              <w:t>anagement.</w:t>
            </w:r>
          </w:p>
          <w:p w14:paraId="558B6C7B" w14:textId="77777777" w:rsidR="00996EA9" w:rsidRPr="00C67A39" w:rsidRDefault="00996EA9" w:rsidP="00B1173C">
            <w:pPr>
              <w:spacing w:before="120" w:after="120" w:line="240" w:lineRule="auto"/>
              <w:rPr>
                <w:b/>
                <w:bCs/>
                <w:sz w:val="21"/>
                <w:szCs w:val="21"/>
                <w:lang w:bidi="he-IL"/>
              </w:rPr>
            </w:pPr>
            <w:r w:rsidRPr="00C67A39">
              <w:rPr>
                <w:b/>
                <w:bCs/>
                <w:sz w:val="21"/>
                <w:szCs w:val="21"/>
                <w:lang w:bidi="he-IL"/>
              </w:rPr>
              <w:t xml:space="preserve">Processing by the </w:t>
            </w:r>
            <w:r>
              <w:rPr>
                <w:b/>
                <w:bCs/>
                <w:sz w:val="21"/>
                <w:szCs w:val="21"/>
                <w:lang w:bidi="he-IL"/>
              </w:rPr>
              <w:t>WISE Member</w:t>
            </w:r>
            <w:r w:rsidRPr="00C67A39">
              <w:rPr>
                <w:b/>
                <w:bCs/>
                <w:sz w:val="21"/>
                <w:szCs w:val="21"/>
                <w:lang w:bidi="he-IL"/>
              </w:rPr>
              <w:t xml:space="preserve">: </w:t>
            </w:r>
          </w:p>
          <w:p w14:paraId="60CD99A7" w14:textId="77777777" w:rsidR="00996EA9" w:rsidRPr="00C67A39" w:rsidRDefault="00996EA9" w:rsidP="00B1173C">
            <w:pPr>
              <w:spacing w:before="120" w:after="120" w:line="240" w:lineRule="auto"/>
              <w:rPr>
                <w:sz w:val="21"/>
                <w:szCs w:val="21"/>
                <w:lang w:bidi="he-IL"/>
              </w:rPr>
            </w:pPr>
            <w:r w:rsidRPr="00C67A39">
              <w:rPr>
                <w:sz w:val="21"/>
                <w:szCs w:val="21"/>
                <w:lang w:bidi="he-IL"/>
              </w:rPr>
              <w:t xml:space="preserve">Processing of WISE Member </w:t>
            </w:r>
            <w:r>
              <w:rPr>
                <w:sz w:val="21"/>
                <w:szCs w:val="21"/>
                <w:lang w:bidi="he-IL"/>
              </w:rPr>
              <w:t>P</w:t>
            </w:r>
            <w:r w:rsidRPr="00C67A39">
              <w:rPr>
                <w:sz w:val="21"/>
                <w:szCs w:val="21"/>
                <w:lang w:bidi="he-IL"/>
              </w:rPr>
              <w:t xml:space="preserve">ersonal </w:t>
            </w:r>
            <w:r>
              <w:rPr>
                <w:sz w:val="21"/>
                <w:szCs w:val="21"/>
                <w:lang w:bidi="he-IL"/>
              </w:rPr>
              <w:t>D</w:t>
            </w:r>
            <w:r w:rsidRPr="00C67A39">
              <w:rPr>
                <w:sz w:val="21"/>
                <w:szCs w:val="21"/>
                <w:lang w:bidi="he-IL"/>
              </w:rPr>
              <w:t>ata conducted in accordance with daily activities. Processing of</w:t>
            </w:r>
            <w:r>
              <w:rPr>
                <w:sz w:val="21"/>
                <w:szCs w:val="21"/>
                <w:lang w:bidi="he-IL"/>
              </w:rPr>
              <w:t xml:space="preserve"> the</w:t>
            </w:r>
            <w:r w:rsidRPr="00C67A39">
              <w:rPr>
                <w:sz w:val="21"/>
                <w:szCs w:val="21"/>
                <w:lang w:bidi="he-IL"/>
              </w:rPr>
              <w:t xml:space="preserve"> IET </w:t>
            </w:r>
            <w:r>
              <w:rPr>
                <w:sz w:val="21"/>
                <w:szCs w:val="21"/>
                <w:lang w:bidi="he-IL"/>
              </w:rPr>
              <w:t>P</w:t>
            </w:r>
            <w:r w:rsidRPr="00C67A39">
              <w:rPr>
                <w:sz w:val="21"/>
                <w:szCs w:val="21"/>
                <w:lang w:bidi="he-IL"/>
              </w:rPr>
              <w:t xml:space="preserve">ersonal </w:t>
            </w:r>
            <w:r>
              <w:rPr>
                <w:sz w:val="21"/>
                <w:szCs w:val="21"/>
                <w:lang w:bidi="he-IL"/>
              </w:rPr>
              <w:t>D</w:t>
            </w:r>
            <w:r w:rsidRPr="00C67A39">
              <w:rPr>
                <w:sz w:val="21"/>
                <w:szCs w:val="21"/>
                <w:lang w:bidi="he-IL"/>
              </w:rPr>
              <w:t xml:space="preserve">ata conducted for </w:t>
            </w:r>
            <w:r>
              <w:rPr>
                <w:sz w:val="21"/>
                <w:szCs w:val="21"/>
                <w:lang w:bidi="he-IL"/>
              </w:rPr>
              <w:t>a</w:t>
            </w:r>
            <w:r w:rsidRPr="00C67A39">
              <w:rPr>
                <w:sz w:val="21"/>
                <w:szCs w:val="21"/>
                <w:lang w:bidi="he-IL"/>
              </w:rPr>
              <w:t xml:space="preserve">ccount </w:t>
            </w:r>
            <w:r>
              <w:rPr>
                <w:sz w:val="21"/>
                <w:szCs w:val="21"/>
                <w:lang w:bidi="he-IL"/>
              </w:rPr>
              <w:t>m</w:t>
            </w:r>
            <w:r w:rsidRPr="00C67A39">
              <w:rPr>
                <w:sz w:val="21"/>
                <w:szCs w:val="21"/>
                <w:lang w:bidi="he-IL"/>
              </w:rPr>
              <w:t>anagement purposes.</w:t>
            </w:r>
          </w:p>
        </w:tc>
      </w:tr>
      <w:tr w:rsidR="00996EA9" w:rsidRPr="00C67A39" w14:paraId="7DE0D666" w14:textId="77777777" w:rsidTr="00B1173C">
        <w:tc>
          <w:tcPr>
            <w:tcW w:w="2038" w:type="pct"/>
            <w:hideMark/>
          </w:tcPr>
          <w:p w14:paraId="0D05A58D" w14:textId="77777777" w:rsidR="00996EA9" w:rsidRPr="00C67A39" w:rsidRDefault="00996EA9" w:rsidP="00B1173C">
            <w:pPr>
              <w:spacing w:before="120" w:after="120" w:line="240" w:lineRule="auto"/>
              <w:rPr>
                <w:b/>
                <w:bCs/>
                <w:sz w:val="21"/>
                <w:szCs w:val="21"/>
              </w:rPr>
            </w:pPr>
            <w:r w:rsidRPr="00C67A39">
              <w:rPr>
                <w:b/>
                <w:bCs/>
                <w:sz w:val="21"/>
                <w:szCs w:val="21"/>
              </w:rPr>
              <w:lastRenderedPageBreak/>
              <w:t>Shared Personal Data: Type of Personal Data</w:t>
            </w:r>
          </w:p>
        </w:tc>
        <w:tc>
          <w:tcPr>
            <w:tcW w:w="2962" w:type="pct"/>
            <w:hideMark/>
          </w:tcPr>
          <w:p w14:paraId="2CACD7D5" w14:textId="77777777" w:rsidR="00996EA9" w:rsidRPr="00C67A39" w:rsidRDefault="00996EA9" w:rsidP="00B1173C">
            <w:pPr>
              <w:spacing w:before="120" w:after="120" w:line="240" w:lineRule="auto"/>
              <w:rPr>
                <w:sz w:val="21"/>
                <w:szCs w:val="21"/>
                <w:lang w:bidi="he-IL"/>
              </w:rPr>
            </w:pPr>
            <w:r w:rsidRPr="00C67A39">
              <w:rPr>
                <w:sz w:val="21"/>
                <w:szCs w:val="21"/>
                <w:lang w:bidi="he-IL"/>
              </w:rPr>
              <w:t xml:space="preserve">Names, </w:t>
            </w:r>
            <w:r>
              <w:rPr>
                <w:sz w:val="21"/>
                <w:szCs w:val="21"/>
                <w:lang w:bidi="he-IL"/>
              </w:rPr>
              <w:t>e</w:t>
            </w:r>
            <w:r w:rsidRPr="00C67A39">
              <w:rPr>
                <w:sz w:val="21"/>
                <w:szCs w:val="21"/>
                <w:lang w:bidi="he-IL"/>
              </w:rPr>
              <w:t xml:space="preserve">mail </w:t>
            </w:r>
            <w:r>
              <w:rPr>
                <w:sz w:val="21"/>
                <w:szCs w:val="21"/>
                <w:lang w:bidi="he-IL"/>
              </w:rPr>
              <w:t>a</w:t>
            </w:r>
            <w:r w:rsidRPr="00C67A39">
              <w:rPr>
                <w:sz w:val="21"/>
                <w:szCs w:val="21"/>
                <w:lang w:bidi="he-IL"/>
              </w:rPr>
              <w:t xml:space="preserve">ddresses, </w:t>
            </w:r>
            <w:r>
              <w:rPr>
                <w:sz w:val="21"/>
                <w:szCs w:val="21"/>
                <w:lang w:bidi="he-IL"/>
              </w:rPr>
              <w:t>t</w:t>
            </w:r>
            <w:r w:rsidRPr="00C67A39">
              <w:rPr>
                <w:sz w:val="21"/>
                <w:szCs w:val="21"/>
                <w:lang w:bidi="he-IL"/>
              </w:rPr>
              <w:t xml:space="preserve">elephone </w:t>
            </w:r>
            <w:r>
              <w:rPr>
                <w:sz w:val="21"/>
                <w:szCs w:val="21"/>
                <w:lang w:bidi="he-IL"/>
              </w:rPr>
              <w:t>n</w:t>
            </w:r>
            <w:r w:rsidRPr="00C67A39">
              <w:rPr>
                <w:sz w:val="21"/>
                <w:szCs w:val="21"/>
                <w:lang w:bidi="he-IL"/>
              </w:rPr>
              <w:t xml:space="preserve">umbers, </w:t>
            </w:r>
            <w:r>
              <w:rPr>
                <w:sz w:val="21"/>
                <w:szCs w:val="21"/>
                <w:lang w:bidi="he-IL"/>
              </w:rPr>
              <w:t>j</w:t>
            </w:r>
            <w:r w:rsidRPr="00C67A39">
              <w:rPr>
                <w:sz w:val="21"/>
                <w:szCs w:val="21"/>
                <w:lang w:bidi="he-IL"/>
              </w:rPr>
              <w:t xml:space="preserve">ob </w:t>
            </w:r>
            <w:r>
              <w:rPr>
                <w:sz w:val="21"/>
                <w:szCs w:val="21"/>
                <w:lang w:bidi="he-IL"/>
              </w:rPr>
              <w:t>t</w:t>
            </w:r>
            <w:r w:rsidRPr="00C67A39">
              <w:rPr>
                <w:sz w:val="21"/>
                <w:szCs w:val="21"/>
                <w:lang w:bidi="he-IL"/>
              </w:rPr>
              <w:t xml:space="preserve">itles, </w:t>
            </w:r>
            <w:r>
              <w:rPr>
                <w:sz w:val="21"/>
                <w:szCs w:val="21"/>
                <w:lang w:bidi="he-IL"/>
              </w:rPr>
              <w:t>f</w:t>
            </w:r>
            <w:r w:rsidRPr="00C67A39">
              <w:rPr>
                <w:sz w:val="21"/>
                <w:szCs w:val="21"/>
                <w:lang w:bidi="he-IL"/>
              </w:rPr>
              <w:t xml:space="preserve">inancial information for the purposes of </w:t>
            </w:r>
            <w:r>
              <w:rPr>
                <w:sz w:val="21"/>
                <w:szCs w:val="21"/>
                <w:lang w:bidi="he-IL"/>
              </w:rPr>
              <w:t>a</w:t>
            </w:r>
            <w:r w:rsidRPr="00C67A39">
              <w:rPr>
                <w:sz w:val="21"/>
                <w:szCs w:val="21"/>
                <w:lang w:bidi="he-IL"/>
              </w:rPr>
              <w:t xml:space="preserve">ccount </w:t>
            </w:r>
            <w:r>
              <w:rPr>
                <w:sz w:val="21"/>
                <w:szCs w:val="21"/>
                <w:lang w:bidi="he-IL"/>
              </w:rPr>
              <w:t>m</w:t>
            </w:r>
            <w:r w:rsidRPr="00C67A39">
              <w:rPr>
                <w:sz w:val="21"/>
                <w:szCs w:val="21"/>
                <w:lang w:bidi="he-IL"/>
              </w:rPr>
              <w:t>anagement (as applicable)</w:t>
            </w:r>
          </w:p>
        </w:tc>
      </w:tr>
      <w:tr w:rsidR="00996EA9" w:rsidRPr="00C67A39" w14:paraId="05F49FFC" w14:textId="77777777" w:rsidTr="00B1173C">
        <w:tc>
          <w:tcPr>
            <w:tcW w:w="2038" w:type="pct"/>
            <w:hideMark/>
          </w:tcPr>
          <w:p w14:paraId="358E06F5" w14:textId="77777777" w:rsidR="00996EA9" w:rsidRPr="00C67A39" w:rsidRDefault="00996EA9" w:rsidP="00B1173C">
            <w:pPr>
              <w:spacing w:before="120" w:after="120" w:line="240" w:lineRule="auto"/>
              <w:rPr>
                <w:b/>
                <w:bCs/>
                <w:sz w:val="21"/>
                <w:szCs w:val="21"/>
              </w:rPr>
            </w:pPr>
            <w:r w:rsidRPr="00C67A39">
              <w:rPr>
                <w:b/>
                <w:bCs/>
                <w:sz w:val="21"/>
                <w:szCs w:val="21"/>
              </w:rPr>
              <w:t>Shared Personal Data: Categories of Data Subjects</w:t>
            </w:r>
          </w:p>
        </w:tc>
        <w:tc>
          <w:tcPr>
            <w:tcW w:w="2962" w:type="pct"/>
            <w:hideMark/>
          </w:tcPr>
          <w:p w14:paraId="24ADC13E" w14:textId="77777777" w:rsidR="00996EA9" w:rsidRPr="00C67A39" w:rsidRDefault="00996EA9" w:rsidP="00B1173C">
            <w:pPr>
              <w:spacing w:before="120" w:after="120" w:line="240" w:lineRule="auto"/>
              <w:rPr>
                <w:b/>
                <w:bCs/>
                <w:sz w:val="21"/>
                <w:szCs w:val="21"/>
                <w:lang w:bidi="he-IL"/>
              </w:rPr>
            </w:pPr>
            <w:r w:rsidRPr="00C67A39">
              <w:rPr>
                <w:b/>
                <w:bCs/>
                <w:sz w:val="21"/>
                <w:szCs w:val="21"/>
                <w:lang w:bidi="he-IL"/>
              </w:rPr>
              <w:t>Categories of Data Subjects of the IET:</w:t>
            </w:r>
          </w:p>
          <w:p w14:paraId="38DB3201" w14:textId="77777777" w:rsidR="00996EA9" w:rsidRPr="00C67A39" w:rsidRDefault="00996EA9" w:rsidP="004A35CC">
            <w:pPr>
              <w:pStyle w:val="ListParagraph"/>
              <w:numPr>
                <w:ilvl w:val="0"/>
                <w:numId w:val="24"/>
              </w:numPr>
              <w:spacing w:before="120" w:after="120" w:line="240" w:lineRule="auto"/>
              <w:rPr>
                <w:sz w:val="21"/>
                <w:szCs w:val="21"/>
                <w:lang w:bidi="he-IL"/>
              </w:rPr>
            </w:pPr>
            <w:r w:rsidRPr="00C67A39">
              <w:rPr>
                <w:sz w:val="21"/>
                <w:szCs w:val="21"/>
                <w:lang w:bidi="he-IL"/>
              </w:rPr>
              <w:t xml:space="preserve">WISE Member </w:t>
            </w:r>
            <w:r>
              <w:rPr>
                <w:sz w:val="21"/>
                <w:szCs w:val="21"/>
                <w:lang w:bidi="he-IL"/>
              </w:rPr>
              <w:t>s</w:t>
            </w:r>
            <w:r w:rsidRPr="00C67A39">
              <w:rPr>
                <w:sz w:val="21"/>
                <w:szCs w:val="21"/>
                <w:lang w:bidi="he-IL"/>
              </w:rPr>
              <w:t xml:space="preserve">taff </w:t>
            </w:r>
            <w:r>
              <w:rPr>
                <w:sz w:val="21"/>
                <w:szCs w:val="21"/>
                <w:lang w:bidi="he-IL"/>
              </w:rPr>
              <w:t>c</w:t>
            </w:r>
            <w:r w:rsidRPr="00C67A39">
              <w:rPr>
                <w:sz w:val="21"/>
                <w:szCs w:val="21"/>
                <w:lang w:bidi="he-IL"/>
              </w:rPr>
              <w:t>ontacts</w:t>
            </w:r>
          </w:p>
          <w:p w14:paraId="4C1A18F8" w14:textId="77777777" w:rsidR="00996EA9" w:rsidRPr="00C67A39" w:rsidRDefault="00996EA9" w:rsidP="004A35CC">
            <w:pPr>
              <w:pStyle w:val="ListParagraph"/>
              <w:numPr>
                <w:ilvl w:val="0"/>
                <w:numId w:val="24"/>
              </w:numPr>
              <w:spacing w:before="120" w:after="120" w:line="240" w:lineRule="auto"/>
              <w:rPr>
                <w:sz w:val="21"/>
                <w:szCs w:val="21"/>
                <w:lang w:bidi="he-IL"/>
              </w:rPr>
            </w:pPr>
            <w:r w:rsidRPr="00C67A39">
              <w:rPr>
                <w:sz w:val="21"/>
                <w:szCs w:val="21"/>
                <w:lang w:bidi="he-IL"/>
              </w:rPr>
              <w:t xml:space="preserve">WISE Member </w:t>
            </w:r>
            <w:r>
              <w:rPr>
                <w:sz w:val="21"/>
                <w:szCs w:val="21"/>
                <w:lang w:bidi="he-IL"/>
              </w:rPr>
              <w:t>e</w:t>
            </w:r>
            <w:r w:rsidRPr="00C67A39">
              <w:rPr>
                <w:sz w:val="21"/>
                <w:szCs w:val="21"/>
                <w:lang w:bidi="he-IL"/>
              </w:rPr>
              <w:t>mployees (where applicable)</w:t>
            </w:r>
          </w:p>
          <w:p w14:paraId="203CBC4F" w14:textId="77777777" w:rsidR="00996EA9" w:rsidRPr="00C67A39" w:rsidRDefault="00996EA9" w:rsidP="00B1173C">
            <w:pPr>
              <w:spacing w:before="120" w:after="120" w:line="240" w:lineRule="auto"/>
              <w:rPr>
                <w:b/>
                <w:bCs/>
                <w:sz w:val="21"/>
                <w:szCs w:val="21"/>
                <w:lang w:bidi="he-IL"/>
              </w:rPr>
            </w:pPr>
            <w:r w:rsidRPr="00C67A39">
              <w:rPr>
                <w:b/>
                <w:bCs/>
                <w:sz w:val="21"/>
                <w:szCs w:val="21"/>
                <w:lang w:bidi="he-IL"/>
              </w:rPr>
              <w:t>Categories of Data Subjects of the WISE Member:</w:t>
            </w:r>
          </w:p>
          <w:p w14:paraId="5510F0D9" w14:textId="77777777" w:rsidR="00996EA9" w:rsidRPr="00C67A39" w:rsidRDefault="00996EA9" w:rsidP="004A35CC">
            <w:pPr>
              <w:pStyle w:val="ListParagraph"/>
              <w:numPr>
                <w:ilvl w:val="0"/>
                <w:numId w:val="25"/>
              </w:numPr>
              <w:spacing w:before="120" w:after="120" w:line="240" w:lineRule="auto"/>
              <w:rPr>
                <w:sz w:val="21"/>
                <w:szCs w:val="21"/>
                <w:lang w:bidi="he-IL"/>
              </w:rPr>
            </w:pPr>
            <w:r w:rsidRPr="00C67A39">
              <w:rPr>
                <w:sz w:val="21"/>
                <w:szCs w:val="21"/>
                <w:lang w:bidi="he-IL"/>
              </w:rPr>
              <w:t>IET</w:t>
            </w:r>
            <w:r>
              <w:rPr>
                <w:sz w:val="21"/>
                <w:szCs w:val="21"/>
                <w:lang w:bidi="he-IL"/>
              </w:rPr>
              <w:t xml:space="preserve"> staff m</w:t>
            </w:r>
            <w:r w:rsidRPr="00C67A39">
              <w:rPr>
                <w:sz w:val="21"/>
                <w:szCs w:val="21"/>
                <w:lang w:bidi="he-IL"/>
              </w:rPr>
              <w:t>embers</w:t>
            </w:r>
          </w:p>
        </w:tc>
      </w:tr>
    </w:tbl>
    <w:p w14:paraId="14AA3049" w14:textId="77777777" w:rsidR="00996EA9" w:rsidRPr="00A1105E" w:rsidRDefault="00996EA9" w:rsidP="00996EA9">
      <w:pPr>
        <w:spacing w:after="240" w:line="240" w:lineRule="auto"/>
        <w:rPr>
          <w:rFonts w:cs="Arial"/>
          <w:color w:val="00B050"/>
          <w:sz w:val="21"/>
          <w:szCs w:val="21"/>
        </w:rPr>
      </w:pPr>
    </w:p>
    <w:p w14:paraId="600B1AAA" w14:textId="77777777" w:rsidR="00996EA9" w:rsidRPr="00A1105E" w:rsidRDefault="00996EA9" w:rsidP="00996EA9">
      <w:pPr>
        <w:spacing w:after="240" w:line="240" w:lineRule="auto"/>
        <w:rPr>
          <w:rFonts w:cs="Arial"/>
          <w:sz w:val="21"/>
          <w:szCs w:val="21"/>
        </w:rPr>
      </w:pPr>
    </w:p>
    <w:p w14:paraId="7248C7F3" w14:textId="77777777" w:rsidR="004D1093" w:rsidRPr="00A0740B" w:rsidRDefault="004D1093" w:rsidP="00215108">
      <w:pPr>
        <w:rPr>
          <w:szCs w:val="20"/>
        </w:rPr>
      </w:pPr>
    </w:p>
    <w:sectPr w:rsidR="004D1093" w:rsidRPr="00A0740B" w:rsidSect="00683D4C">
      <w:footerReference w:type="default" r:id="rId14"/>
      <w:headerReference w:type="first" r:id="rId15"/>
      <w:footerReference w:type="first" r:id="rId16"/>
      <w:pgSz w:w="11906" w:h="16838" w:code="9"/>
      <w:pgMar w:top="1418" w:right="1418" w:bottom="1418" w:left="1418"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1A262" w14:textId="77777777" w:rsidR="004A35CC" w:rsidRDefault="004A35CC" w:rsidP="0027640F">
      <w:r>
        <w:separator/>
      </w:r>
    </w:p>
  </w:endnote>
  <w:endnote w:type="continuationSeparator" w:id="0">
    <w:p w14:paraId="704728DC" w14:textId="77777777" w:rsidR="004A35CC" w:rsidRDefault="004A35CC" w:rsidP="0027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3C08" w14:textId="77777777" w:rsidR="00E10FC6" w:rsidRDefault="00E10FC6">
    <w:pPr>
      <w:pStyle w:val="Footer"/>
    </w:pPr>
    <w:r>
      <w:fldChar w:fldCharType="begin"/>
    </w:r>
    <w:r>
      <w:instrText xml:space="preserve"> page </w:instrText>
    </w:r>
    <w:r>
      <w:fldChar w:fldCharType="separate"/>
    </w:r>
    <w:r w:rsidR="00BD347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1934" w14:textId="77777777" w:rsidR="00BD3477" w:rsidRDefault="00230229" w:rsidP="00230229">
    <w:pPr>
      <w:pStyle w:val="Footer"/>
      <w:ind w:left="2160"/>
    </w:pPr>
    <w:r>
      <w:rPr>
        <w:noProof/>
      </w:rPr>
      <w:drawing>
        <wp:anchor distT="0" distB="0" distL="114300" distR="114300" simplePos="0" relativeHeight="251658240" behindDoc="0" locked="0" layoutInCell="1" allowOverlap="1" wp14:anchorId="3A609649" wp14:editId="10FABCF0">
          <wp:simplePos x="0" y="0"/>
          <wp:positionH relativeFrom="column">
            <wp:posOffset>3719830</wp:posOffset>
          </wp:positionH>
          <wp:positionV relativeFrom="paragraph">
            <wp:posOffset>91440</wp:posOffset>
          </wp:positionV>
          <wp:extent cx="2039815" cy="278529"/>
          <wp:effectExtent l="0" t="0" r="0" b="1270"/>
          <wp:wrapThrough wrapText="bothSides">
            <wp:wrapPolygon edited="0">
              <wp:start x="15198" y="0"/>
              <wp:lineTo x="0" y="9863"/>
              <wp:lineTo x="0" y="20712"/>
              <wp:lineTo x="20981" y="20712"/>
              <wp:lineTo x="21385" y="6904"/>
              <wp:lineTo x="21385" y="0"/>
              <wp:lineTo x="15198" y="0"/>
            </wp:wrapPolygon>
          </wp:wrapThrough>
          <wp:docPr id="1827024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315984" name="Picture 1796315984"/>
                  <pic:cNvPicPr/>
                </pic:nvPicPr>
                <pic:blipFill>
                  <a:blip r:embed="rId1">
                    <a:extLst>
                      <a:ext uri="{28A0092B-C50C-407E-A947-70E740481C1C}">
                        <a14:useLocalDpi xmlns:a14="http://schemas.microsoft.com/office/drawing/2010/main" val="0"/>
                      </a:ext>
                    </a:extLst>
                  </a:blip>
                  <a:stretch>
                    <a:fillRect/>
                  </a:stretch>
                </pic:blipFill>
                <pic:spPr>
                  <a:xfrm>
                    <a:off x="0" y="0"/>
                    <a:ext cx="2039815" cy="278529"/>
                  </a:xfrm>
                  <a:prstGeom prst="rect">
                    <a:avLst/>
                  </a:prstGeom>
                </pic:spPr>
              </pic:pic>
            </a:graphicData>
          </a:graphic>
          <wp14:sizeRelH relativeFrom="page">
            <wp14:pctWidth>0</wp14:pctWidth>
          </wp14:sizeRelH>
          <wp14:sizeRelV relativeFrom="page">
            <wp14:pctHeight>0</wp14:pctHeight>
          </wp14:sizeRelV>
        </wp:anchor>
      </w:drawing>
    </w:r>
  </w:p>
  <w:p w14:paraId="4EAFC352" w14:textId="77777777" w:rsidR="00230229" w:rsidRDefault="00230229" w:rsidP="00230229">
    <w:pPr>
      <w:pStyle w:val="Footer"/>
      <w:jc w:val="left"/>
    </w:pPr>
    <w:r w:rsidRPr="00826462">
      <w:t xml:space="preserve">The Institution of Engineering and Technology is registered as a </w:t>
    </w:r>
    <w:r>
      <w:br/>
    </w:r>
    <w:r w:rsidRPr="00826462">
      <w:t>Charity in England &amp; Wales (No. 211014) and Scotland (No. SC</w:t>
    </w:r>
    <w:r>
      <w:t>0</w:t>
    </w:r>
    <w:r w:rsidRPr="00826462">
      <w:t>38698)</w:t>
    </w:r>
    <w:r>
      <w:t>.</w:t>
    </w:r>
    <w:r>
      <w:br/>
    </w:r>
    <w:r w:rsidRPr="00230229">
      <w:t>Savoy Place, London WC2R 0BL, United Kingdom.</w:t>
    </w:r>
  </w:p>
  <w:p w14:paraId="47E4FC0D" w14:textId="77777777" w:rsidR="00230229" w:rsidRDefault="00230229" w:rsidP="00230229">
    <w:pPr>
      <w:pStyle w:val="Footer"/>
      <w:ind w:left="21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76C59" w14:textId="77777777" w:rsidR="004A35CC" w:rsidRDefault="004A35CC" w:rsidP="0027640F">
      <w:r>
        <w:separator/>
      </w:r>
    </w:p>
  </w:footnote>
  <w:footnote w:type="continuationSeparator" w:id="0">
    <w:p w14:paraId="189B4309" w14:textId="77777777" w:rsidR="004A35CC" w:rsidRDefault="004A35CC" w:rsidP="00276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CB8D" w14:textId="77777777" w:rsidR="00683D4C" w:rsidRDefault="00683D4C"/>
  <w:tbl>
    <w:tblPr>
      <w:tblW w:w="5182" w:type="pct"/>
      <w:tblLook w:val="04A0" w:firstRow="1" w:lastRow="0" w:firstColumn="1" w:lastColumn="0" w:noHBand="0" w:noVBand="1"/>
    </w:tblPr>
    <w:tblGrid>
      <w:gridCol w:w="6804"/>
      <w:gridCol w:w="2596"/>
    </w:tblGrid>
    <w:tr w:rsidR="00BD3477" w:rsidRPr="00A0740B" w14:paraId="04621AD4" w14:textId="77777777" w:rsidTr="00237213">
      <w:trPr>
        <w:trHeight w:val="426"/>
      </w:trPr>
      <w:tc>
        <w:tcPr>
          <w:tcW w:w="3619" w:type="pct"/>
        </w:tcPr>
        <w:p w14:paraId="1662A4A3" w14:textId="77777777" w:rsidR="000E1DEB" w:rsidRPr="000E1DEB" w:rsidRDefault="00237213" w:rsidP="000E1DEB">
          <w:pPr>
            <w:pStyle w:val="Header"/>
            <w:rPr>
              <w:noProof/>
            </w:rPr>
          </w:pPr>
          <w:r>
            <w:rPr>
              <w:noProof/>
            </w:rPr>
            <w:drawing>
              <wp:inline distT="0" distB="0" distL="0" distR="0" wp14:anchorId="062E29DC" wp14:editId="60D31B8D">
                <wp:extent cx="3168000" cy="5010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68000" cy="501061"/>
                        </a:xfrm>
                        <a:prstGeom prst="rect">
                          <a:avLst/>
                        </a:prstGeom>
                      </pic:spPr>
                    </pic:pic>
                  </a:graphicData>
                </a:graphic>
              </wp:inline>
            </w:drawing>
          </w:r>
        </w:p>
      </w:tc>
      <w:tc>
        <w:tcPr>
          <w:tcW w:w="1381" w:type="pct"/>
        </w:tcPr>
        <w:p w14:paraId="3A5906AE" w14:textId="43D055ED" w:rsidR="00BD3477" w:rsidRPr="00A0740B" w:rsidRDefault="00BD3477" w:rsidP="00EE5C58">
          <w:pPr>
            <w:pStyle w:val="Header"/>
            <w:rPr>
              <w:b/>
              <w:sz w:val="19"/>
              <w:szCs w:val="19"/>
            </w:rPr>
          </w:pPr>
        </w:p>
      </w:tc>
    </w:tr>
  </w:tbl>
  <w:p w14:paraId="42ABF3C8" w14:textId="77777777" w:rsidR="00BD3477" w:rsidRPr="00A0740B" w:rsidRDefault="00BD3477">
    <w:pPr>
      <w:pStyle w:val="Header"/>
      <w:rPr>
        <w:sz w:val="19"/>
        <w:szCs w:val="19"/>
      </w:rPr>
    </w:pPr>
  </w:p>
  <w:p w14:paraId="59B42568" w14:textId="77777777" w:rsidR="00A0740B" w:rsidRPr="00A0740B" w:rsidRDefault="00A0740B">
    <w:pPr>
      <w:pStyle w:val="Head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1CA219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F9A0B5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316C68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97EB77A"/>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9569806"/>
    <w:lvl w:ilvl="0">
      <w:start w:val="1"/>
      <w:numFmt w:val="bullet"/>
      <w:pStyle w:val="ListBullet"/>
      <w:lvlText w:val=""/>
      <w:lvlJc w:val="left"/>
      <w:pPr>
        <w:ind w:left="360" w:hanging="360"/>
      </w:pPr>
      <w:rPr>
        <w:rFonts w:ascii="Wingdings" w:hAnsi="Wingdings" w:hint="default"/>
      </w:rPr>
    </w:lvl>
  </w:abstractNum>
  <w:abstractNum w:abstractNumId="5" w15:restartNumberingAfterBreak="0">
    <w:nsid w:val="0788143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5D3B3B"/>
    <w:multiLevelType w:val="hybridMultilevel"/>
    <w:tmpl w:val="304A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342D0"/>
    <w:multiLevelType w:val="multilevel"/>
    <w:tmpl w:val="9F40F6C4"/>
    <w:styleLink w:val="IETListNumbers"/>
    <w:lvl w:ilvl="0">
      <w:start w:val="1"/>
      <w:numFmt w:val="decimal"/>
      <w:pStyle w:val="ListNumber"/>
      <w:lvlText w:val="%1."/>
      <w:lvlJc w:val="left"/>
      <w:pPr>
        <w:ind w:left="357" w:hanging="357"/>
      </w:pPr>
      <w:rPr>
        <w:rFonts w:hint="default"/>
      </w:rPr>
    </w:lvl>
    <w:lvl w:ilvl="1">
      <w:start w:val="1"/>
      <w:numFmt w:val="decimal"/>
      <w:pStyle w:val="ListNumber2"/>
      <w:lvlText w:val="%1.%2."/>
      <w:lvlJc w:val="left"/>
      <w:pPr>
        <w:ind w:left="720" w:hanging="720"/>
      </w:pPr>
      <w:rPr>
        <w:rFonts w:hint="default"/>
      </w:rPr>
    </w:lvl>
    <w:lvl w:ilvl="2">
      <w:start w:val="1"/>
      <w:numFmt w:val="decimal"/>
      <w:pStyle w:val="ListNumber3"/>
      <w:lvlText w:val="%1.%2.%3."/>
      <w:lvlJc w:val="left"/>
      <w:pPr>
        <w:ind w:left="720" w:hanging="720"/>
      </w:pPr>
      <w:rPr>
        <w:rFonts w:hint="default"/>
      </w:rPr>
    </w:lvl>
    <w:lvl w:ilvl="3">
      <w:start w:val="1"/>
      <w:numFmt w:val="lowerLetter"/>
      <w:pStyle w:val="ListNumber4"/>
      <w:lvlText w:val="(%4)"/>
      <w:lvlJc w:val="left"/>
      <w:pPr>
        <w:ind w:left="1077" w:hanging="357"/>
      </w:pPr>
      <w:rPr>
        <w:rFonts w:hint="default"/>
      </w:rPr>
    </w:lvl>
    <w:lvl w:ilvl="4">
      <w:start w:val="1"/>
      <w:numFmt w:val="lowerRoman"/>
      <w:pStyle w:val="ListNumber5"/>
      <w:lvlText w:val="(%5)"/>
      <w:lvlJc w:val="left"/>
      <w:pPr>
        <w:ind w:left="1077" w:hanging="357"/>
      </w:pPr>
      <w:rPr>
        <w:rFonts w:hint="default"/>
      </w:rPr>
    </w:lvl>
    <w:lvl w:ilvl="5">
      <w:start w:val="1"/>
      <w:numFmt w:val="upperLetter"/>
      <w:pStyle w:val="ListNumber6"/>
      <w:lvlText w:val="(%6)"/>
      <w:lvlJc w:val="left"/>
      <w:pPr>
        <w:ind w:left="1077" w:hanging="357"/>
      </w:pPr>
      <w:rPr>
        <w:rFonts w:hint="default"/>
      </w:rPr>
    </w:lvl>
    <w:lvl w:ilvl="6">
      <w:start w:val="1"/>
      <w:numFmt w:val="upperRoman"/>
      <w:pStyle w:val="ListNumber7"/>
      <w:lvlText w:val="(%7)"/>
      <w:lvlJc w:val="left"/>
      <w:pPr>
        <w:ind w:left="107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8" w15:restartNumberingAfterBreak="0">
    <w:nsid w:val="16AE3338"/>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0" w15:restartNumberingAfterBreak="0">
    <w:nsid w:val="2AF661E0"/>
    <w:multiLevelType w:val="multilevel"/>
    <w:tmpl w:val="DB500E3E"/>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1" w15:restartNumberingAfterBreak="0">
    <w:nsid w:val="2D7B71EB"/>
    <w:multiLevelType w:val="hybridMultilevel"/>
    <w:tmpl w:val="2BC21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AB7D6E"/>
    <w:multiLevelType w:val="multilevel"/>
    <w:tmpl w:val="401C0802"/>
    <w:styleLink w:val="IETHeadings"/>
    <w:lvl w:ilvl="0">
      <w:start w:val="1"/>
      <w:numFmt w:val="decimal"/>
      <w:pStyle w:val="Heading1"/>
      <w:lvlText w:val="%1."/>
      <w:lvlJc w:val="left"/>
      <w:pPr>
        <w:ind w:left="357" w:hanging="357"/>
      </w:pPr>
      <w:rPr>
        <w:rFonts w:ascii="Arial" w:hAnsi="Arial" w:hint="default"/>
        <w:b/>
        <w:i w:val="0"/>
        <w:sz w:val="22"/>
      </w:rPr>
    </w:lvl>
    <w:lvl w:ilvl="1">
      <w:start w:val="1"/>
      <w:numFmt w:val="decimal"/>
      <w:pStyle w:val="Heading2"/>
      <w:lvlText w:val="%1.%2."/>
      <w:lvlJc w:val="left"/>
      <w:pPr>
        <w:ind w:left="720" w:hanging="720"/>
      </w:pPr>
      <w:rPr>
        <w:rFonts w:ascii="Arial" w:hAnsi="Arial" w:hint="default"/>
        <w:sz w:val="22"/>
      </w:rPr>
    </w:lvl>
    <w:lvl w:ilvl="2">
      <w:start w:val="1"/>
      <w:numFmt w:val="decimal"/>
      <w:pStyle w:val="Heading3"/>
      <w:lvlText w:val="%1.%2.%3."/>
      <w:lvlJc w:val="left"/>
      <w:pPr>
        <w:ind w:left="720" w:hanging="720"/>
      </w:pPr>
      <w:rPr>
        <w:rFonts w:ascii="Arial" w:hAnsi="Arial" w:hint="default"/>
        <w:sz w:val="22"/>
      </w:rPr>
    </w:lvl>
    <w:lvl w:ilvl="3">
      <w:start w:val="1"/>
      <w:numFmt w:val="lowerLetter"/>
      <w:pStyle w:val="Heading4"/>
      <w:lvlText w:val="(%4)"/>
      <w:lvlJc w:val="left"/>
      <w:pPr>
        <w:ind w:left="1077" w:hanging="357"/>
      </w:pPr>
      <w:rPr>
        <w:rFonts w:ascii="Arial" w:hAnsi="Arial" w:hint="default"/>
        <w:sz w:val="22"/>
      </w:rPr>
    </w:lvl>
    <w:lvl w:ilvl="4">
      <w:start w:val="1"/>
      <w:numFmt w:val="none"/>
      <w:pStyle w:val="Heading5"/>
      <w:lvlText w:val="(i)"/>
      <w:lvlJc w:val="left"/>
      <w:pPr>
        <w:ind w:left="1077" w:hanging="357"/>
      </w:pPr>
      <w:rPr>
        <w:rFonts w:ascii="Arial" w:hAnsi="Arial" w:hint="default"/>
        <w:sz w:val="22"/>
      </w:rPr>
    </w:lvl>
    <w:lvl w:ilvl="5">
      <w:start w:val="1"/>
      <w:numFmt w:val="upperLetter"/>
      <w:pStyle w:val="Heading6"/>
      <w:lvlText w:val="(%6)"/>
      <w:lvlJc w:val="left"/>
      <w:pPr>
        <w:ind w:left="1077" w:hanging="357"/>
      </w:pPr>
      <w:rPr>
        <w:rFonts w:hint="default"/>
      </w:rPr>
    </w:lvl>
    <w:lvl w:ilvl="6">
      <w:start w:val="1"/>
      <w:numFmt w:val="upperRoman"/>
      <w:pStyle w:val="Heading7"/>
      <w:lvlText w:val="(%7)"/>
      <w:lvlJc w:val="left"/>
      <w:pPr>
        <w:ind w:left="1077" w:hanging="357"/>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F9D1C0F"/>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BE394C"/>
    <w:multiLevelType w:val="multilevel"/>
    <w:tmpl w:val="9F40F6C4"/>
    <w:numStyleLink w:val="IETListNumbers"/>
  </w:abstractNum>
  <w:abstractNum w:abstractNumId="15" w15:restartNumberingAfterBreak="0">
    <w:nsid w:val="4D840B7B"/>
    <w:multiLevelType w:val="multilevel"/>
    <w:tmpl w:val="9B1CF228"/>
    <w:numStyleLink w:val="Definitions"/>
  </w:abstractNum>
  <w:abstractNum w:abstractNumId="16" w15:restartNumberingAfterBreak="0">
    <w:nsid w:val="680D0DD1"/>
    <w:multiLevelType w:val="multilevel"/>
    <w:tmpl w:val="3F32EEBE"/>
    <w:styleLink w:val="Schedule"/>
    <w:lvl w:ilvl="0">
      <w:start w:val="1"/>
      <w:numFmt w:val="decimal"/>
      <w:pStyle w:val="MRSchedule1"/>
      <w:isLgl/>
      <w:suff w:val="nothing"/>
      <w:lvlText w:val="Schedule %1"/>
      <w:lvlJc w:val="left"/>
      <w:pPr>
        <w:ind w:left="0" w:firstLine="0"/>
      </w:pPr>
      <w:rPr>
        <w:rFonts w:cs="Times New Roman" w:hint="default"/>
        <w:b/>
        <w:i w:val="0"/>
        <w:u w:val="single"/>
      </w:rPr>
    </w:lvl>
    <w:lvl w:ilvl="1">
      <w:start w:val="1"/>
      <w:numFmt w:val="none"/>
      <w:pStyle w:val="MRSchedule2"/>
      <w:suff w:val="nothing"/>
      <w:lvlText w:val="%2"/>
      <w:lvlJc w:val="left"/>
      <w:pPr>
        <w:ind w:left="0" w:firstLine="0"/>
      </w:pPr>
      <w:rPr>
        <w:rFonts w:cs="Times New Roman" w:hint="default"/>
        <w:u w:val="single"/>
      </w:rPr>
    </w:lvl>
    <w:lvl w:ilvl="2">
      <w:start w:val="1"/>
      <w:numFmt w:val="none"/>
      <w:pStyle w:val="MRSchedule3"/>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17" w15:restartNumberingAfterBreak="0">
    <w:nsid w:val="6D0C2F44"/>
    <w:multiLevelType w:val="multilevel"/>
    <w:tmpl w:val="E0FEFE38"/>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b w:val="0"/>
        <w:bCs/>
        <w:color w:val="auto"/>
        <w:sz w:val="22"/>
        <w:szCs w:val="22"/>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18" w15:restartNumberingAfterBreak="0">
    <w:nsid w:val="76811725"/>
    <w:multiLevelType w:val="hybridMultilevel"/>
    <w:tmpl w:val="C8E475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9EE6CBD"/>
    <w:multiLevelType w:val="multilevel"/>
    <w:tmpl w:val="74C05338"/>
    <w:numStyleLink w:val="IETAppendixHeadings"/>
  </w:abstractNum>
  <w:abstractNum w:abstractNumId="20" w15:restartNumberingAfterBreak="0">
    <w:nsid w:val="7FAC3210"/>
    <w:multiLevelType w:val="multilevel"/>
    <w:tmpl w:val="74C05338"/>
    <w:styleLink w:val="IETAppendixHeadings"/>
    <w:lvl w:ilvl="0">
      <w:start w:val="1"/>
      <w:numFmt w:val="upperLetter"/>
      <w:pStyle w:val="Appendix"/>
      <w:suff w:val="space"/>
      <w:lvlText w:val="Appendix %1"/>
      <w:lvlJc w:val="left"/>
      <w:pPr>
        <w:ind w:left="0" w:firstLine="0"/>
      </w:pPr>
      <w:rPr>
        <w:rFonts w:hint="default"/>
      </w:rPr>
    </w:lvl>
    <w:lvl w:ilvl="1">
      <w:start w:val="1"/>
      <w:numFmt w:val="decimal"/>
      <w:pStyle w:val="Appendix2"/>
      <w:lvlText w:val="%1%2."/>
      <w:lvlJc w:val="left"/>
      <w:pPr>
        <w:ind w:left="720" w:hanging="720"/>
      </w:pPr>
      <w:rPr>
        <w:rFonts w:hint="default"/>
      </w:rPr>
    </w:lvl>
    <w:lvl w:ilvl="2">
      <w:start w:val="1"/>
      <w:numFmt w:val="decimal"/>
      <w:pStyle w:val="Appendix3"/>
      <w:lvlText w:val="%1%2.%3"/>
      <w:lvlJc w:val="left"/>
      <w:pPr>
        <w:ind w:left="720" w:hanging="720"/>
      </w:pPr>
      <w:rPr>
        <w:rFonts w:hint="default"/>
      </w:rPr>
    </w:lvl>
    <w:lvl w:ilvl="3">
      <w:start w:val="1"/>
      <w:numFmt w:val="decimal"/>
      <w:pStyle w:val="Appendix4"/>
      <w:lvlText w:val="%1%2.%3.%4"/>
      <w:lvlJc w:val="left"/>
      <w:pPr>
        <w:ind w:left="720" w:hanging="720"/>
      </w:pPr>
      <w:rPr>
        <w:rFonts w:hint="default"/>
      </w:rPr>
    </w:lvl>
    <w:lvl w:ilvl="4">
      <w:start w:val="1"/>
      <w:numFmt w:val="lowerLetter"/>
      <w:pStyle w:val="Appendix5"/>
      <w:lvlText w:val="(%5)"/>
      <w:lvlJc w:val="left"/>
      <w:pPr>
        <w:ind w:left="1077" w:hanging="357"/>
      </w:pPr>
      <w:rPr>
        <w:rFonts w:hint="default"/>
      </w:rPr>
    </w:lvl>
    <w:lvl w:ilvl="5">
      <w:start w:val="1"/>
      <w:numFmt w:val="lowerRoman"/>
      <w:pStyle w:val="Appendix6"/>
      <w:lvlText w:val="(%6)"/>
      <w:lvlJc w:val="left"/>
      <w:pPr>
        <w:ind w:left="1077" w:hanging="357"/>
      </w:pPr>
      <w:rPr>
        <w:rFonts w:hint="default"/>
      </w:rPr>
    </w:lvl>
    <w:lvl w:ilvl="6">
      <w:start w:val="1"/>
      <w:numFmt w:val="upperLetter"/>
      <w:pStyle w:val="Appendix7"/>
      <w:lvlText w:val="(%7)"/>
      <w:lvlJc w:val="left"/>
      <w:pPr>
        <w:ind w:left="1077" w:hanging="357"/>
      </w:pPr>
      <w:rPr>
        <w:rFonts w:hint="default"/>
      </w:rPr>
    </w:lvl>
    <w:lvl w:ilvl="7">
      <w:start w:val="1"/>
      <w:numFmt w:val="upperRoman"/>
      <w:pStyle w:val="Appendix8"/>
      <w:lvlText w:val="(%8)"/>
      <w:lvlJc w:val="left"/>
      <w:pPr>
        <w:ind w:left="1077" w:hanging="357"/>
      </w:pPr>
      <w:rPr>
        <w:rFonts w:hint="default"/>
      </w:rPr>
    </w:lvl>
    <w:lvl w:ilvl="8">
      <w:start w:val="1"/>
      <w:numFmt w:val="lowerRoman"/>
      <w:lvlText w:val="%9."/>
      <w:lvlJc w:val="left"/>
      <w:pPr>
        <w:ind w:left="3240" w:hanging="360"/>
      </w:pPr>
      <w:rPr>
        <w:rFonts w:hint="default"/>
      </w:rPr>
    </w:lvl>
  </w:abstractNum>
  <w:num w:numId="1" w16cid:durableId="1124695487">
    <w:abstractNumId w:val="12"/>
  </w:num>
  <w:num w:numId="2" w16cid:durableId="1251767607">
    <w:abstractNumId w:val="12"/>
    <w:lvlOverride w:ilvl="0">
      <w:lvl w:ilvl="0">
        <w:start w:val="1"/>
        <w:numFmt w:val="decimal"/>
        <w:pStyle w:val="Heading1"/>
        <w:lvlText w:val="%1."/>
        <w:lvlJc w:val="left"/>
        <w:pPr>
          <w:ind w:left="357" w:hanging="357"/>
        </w:pPr>
        <w:rPr>
          <w:rFonts w:ascii="Arial" w:hAnsi="Arial" w:hint="default"/>
          <w:b/>
          <w:i w:val="0"/>
          <w:sz w:val="22"/>
        </w:rPr>
      </w:lvl>
    </w:lvlOverride>
  </w:num>
  <w:num w:numId="3" w16cid:durableId="256257924">
    <w:abstractNumId w:val="20"/>
  </w:num>
  <w:num w:numId="4" w16cid:durableId="1431467825">
    <w:abstractNumId w:val="5"/>
  </w:num>
  <w:num w:numId="5" w16cid:durableId="905991641">
    <w:abstractNumId w:val="13"/>
  </w:num>
  <w:num w:numId="6" w16cid:durableId="1635865678">
    <w:abstractNumId w:val="8"/>
  </w:num>
  <w:num w:numId="7" w16cid:durableId="1005742475">
    <w:abstractNumId w:val="3"/>
  </w:num>
  <w:num w:numId="8" w16cid:durableId="1407268456">
    <w:abstractNumId w:val="2"/>
  </w:num>
  <w:num w:numId="9" w16cid:durableId="970868046">
    <w:abstractNumId w:val="1"/>
  </w:num>
  <w:num w:numId="10" w16cid:durableId="1760564916">
    <w:abstractNumId w:val="0"/>
  </w:num>
  <w:num w:numId="11" w16cid:durableId="1572305129">
    <w:abstractNumId w:val="4"/>
  </w:num>
  <w:num w:numId="12" w16cid:durableId="1861354248">
    <w:abstractNumId w:val="19"/>
    <w:lvlOverride w:ilvl="0">
      <w:lvl w:ilvl="0">
        <w:start w:val="1"/>
        <w:numFmt w:val="upperLetter"/>
        <w:pStyle w:val="Appendix"/>
        <w:suff w:val="space"/>
        <w:lvlText w:val="Appendix %1"/>
        <w:lvlJc w:val="left"/>
        <w:pPr>
          <w:ind w:left="0" w:firstLine="0"/>
        </w:pPr>
        <w:rPr>
          <w:rFonts w:hint="default"/>
        </w:rPr>
      </w:lvl>
    </w:lvlOverride>
  </w:num>
  <w:num w:numId="13" w16cid:durableId="1277567381">
    <w:abstractNumId w:val="7"/>
  </w:num>
  <w:num w:numId="14" w16cid:durableId="865365811">
    <w:abstractNumId w:val="14"/>
  </w:num>
  <w:num w:numId="15" w16cid:durableId="1746103802">
    <w:abstractNumId w:val="9"/>
  </w:num>
  <w:num w:numId="16" w16cid:durableId="2064323879">
    <w:abstractNumId w:val="15"/>
  </w:num>
  <w:num w:numId="17" w16cid:durableId="340471043">
    <w:abstractNumId w:val="10"/>
    <w:lvlOverride w:ilvl="0">
      <w:lvl w:ilvl="0">
        <w:start w:val="1"/>
        <w:numFmt w:val="decimal"/>
        <w:pStyle w:val="MRSchedPara1"/>
        <w:lvlText w:val="%1"/>
        <w:lvlJc w:val="left"/>
        <w:pPr>
          <w:tabs>
            <w:tab w:val="num" w:pos="720"/>
          </w:tabs>
          <w:ind w:left="720" w:hanging="720"/>
        </w:pPr>
        <w:rPr>
          <w:rFonts w:cs="Times New Roman" w:hint="default"/>
          <w:b/>
          <w:i w:val="0"/>
          <w:u w:val="none"/>
        </w:rPr>
      </w:lvl>
    </w:lvlOverride>
    <w:lvlOverride w:ilvl="1">
      <w:lvl w:ilvl="1">
        <w:start w:val="1"/>
        <w:numFmt w:val="decimal"/>
        <w:pStyle w:val="MRSchedPara2"/>
        <w:lvlText w:val="%1.%2"/>
        <w:lvlJc w:val="left"/>
        <w:pPr>
          <w:ind w:left="720" w:hanging="720"/>
        </w:pPr>
        <w:rPr>
          <w:rFonts w:cs="Times New Roman" w:hint="default"/>
          <w:b w:val="0"/>
          <w:bCs w:val="0"/>
        </w:rPr>
      </w:lvl>
    </w:lvlOverride>
    <w:lvlOverride w:ilvl="2">
      <w:lvl w:ilvl="2">
        <w:start w:val="1"/>
        <w:numFmt w:val="decimal"/>
        <w:pStyle w:val="MRSchedPara3"/>
        <w:lvlText w:val="%1.%2.%3"/>
        <w:lvlJc w:val="left"/>
        <w:pPr>
          <w:ind w:left="1800" w:hanging="1080"/>
        </w:pPr>
        <w:rPr>
          <w:rFonts w:cs="Times New Roman" w:hint="default"/>
          <w:b w:val="0"/>
          <w:bCs w:val="0"/>
        </w:rPr>
      </w:lvl>
    </w:lvlOverride>
    <w:lvlOverride w:ilvl="3">
      <w:lvl w:ilvl="3">
        <w:start w:val="1"/>
        <w:numFmt w:val="lowerRoman"/>
        <w:pStyle w:val="MRSchedPara4"/>
        <w:lvlText w:val="(%4)"/>
        <w:lvlJc w:val="left"/>
        <w:pPr>
          <w:tabs>
            <w:tab w:val="num" w:pos="2517"/>
          </w:tabs>
          <w:ind w:left="2520" w:hanging="720"/>
        </w:pPr>
        <w:rPr>
          <w:rFonts w:cs="Times New Roman" w:hint="default"/>
        </w:rPr>
      </w:lvl>
    </w:lvlOverride>
    <w:lvlOverride w:ilvl="4">
      <w:lvl w:ilvl="4">
        <w:start w:val="1"/>
        <w:numFmt w:val="upperLetter"/>
        <w:pStyle w:val="MRSchedPara5"/>
        <w:lvlText w:val="(%5)"/>
        <w:lvlJc w:val="left"/>
        <w:pPr>
          <w:tabs>
            <w:tab w:val="num" w:pos="3238"/>
          </w:tabs>
          <w:ind w:left="3240" w:hanging="720"/>
        </w:pPr>
        <w:rPr>
          <w:rFonts w:cs="Times New Roman" w:hint="default"/>
        </w:rPr>
      </w:lvl>
    </w:lvlOverride>
    <w:lvlOverride w:ilvl="5">
      <w:lvl w:ilvl="5">
        <w:start w:val="1"/>
        <w:numFmt w:val="decimal"/>
        <w:pStyle w:val="MRSchedPara6"/>
        <w:lvlText w:val="%6)"/>
        <w:lvlJc w:val="left"/>
        <w:pPr>
          <w:tabs>
            <w:tab w:val="num" w:pos="3958"/>
          </w:tabs>
          <w:ind w:left="3960" w:hanging="720"/>
        </w:pPr>
        <w:rPr>
          <w:rFonts w:cs="Times New Roman" w:hint="default"/>
        </w:rPr>
      </w:lvl>
    </w:lvlOverride>
    <w:lvlOverride w:ilvl="6">
      <w:lvl w:ilvl="6">
        <w:start w:val="1"/>
        <w:numFmt w:val="lowerLetter"/>
        <w:pStyle w:val="MRSchedPara7"/>
        <w:lvlText w:val="%7)"/>
        <w:lvlJc w:val="left"/>
        <w:pPr>
          <w:tabs>
            <w:tab w:val="num" w:pos="4678"/>
          </w:tabs>
          <w:ind w:left="4680" w:hanging="720"/>
        </w:pPr>
        <w:rPr>
          <w:rFonts w:cs="Times New Roman" w:hint="default"/>
        </w:rPr>
      </w:lvl>
    </w:lvlOverride>
    <w:lvlOverride w:ilvl="7">
      <w:lvl w:ilvl="7">
        <w:start w:val="1"/>
        <w:numFmt w:val="lowerRoman"/>
        <w:pStyle w:val="MRSchedPara8"/>
        <w:lvlText w:val="%8)"/>
        <w:lvlJc w:val="left"/>
        <w:pPr>
          <w:tabs>
            <w:tab w:val="num" w:pos="5398"/>
          </w:tabs>
          <w:ind w:left="5400" w:hanging="720"/>
        </w:pPr>
        <w:rPr>
          <w:rFonts w:cs="Times New Roman" w:hint="default"/>
        </w:rPr>
      </w:lvl>
    </w:lvlOverride>
    <w:lvlOverride w:ilvl="8">
      <w:lvl w:ilvl="8">
        <w:start w:val="1"/>
        <w:numFmt w:val="upperLetter"/>
        <w:pStyle w:val="MRSchedPara9"/>
        <w:lvlText w:val="%9)"/>
        <w:lvlJc w:val="left"/>
        <w:pPr>
          <w:ind w:left="6120" w:hanging="720"/>
        </w:pPr>
        <w:rPr>
          <w:rFonts w:cs="Times New Roman" w:hint="default"/>
        </w:rPr>
      </w:lvl>
    </w:lvlOverride>
  </w:num>
  <w:num w:numId="18" w16cid:durableId="90275767">
    <w:abstractNumId w:val="16"/>
  </w:num>
  <w:num w:numId="19" w16cid:durableId="13638184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59933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75997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4359994">
    <w:abstractNumId w:val="17"/>
  </w:num>
  <w:num w:numId="23" w16cid:durableId="1790930119">
    <w:abstractNumId w:val="17"/>
    <w:lvlOverride w:ilvl="0">
      <w:lvl w:ilvl="0">
        <w:start w:val="1"/>
        <w:numFmt w:val="decimal"/>
        <w:pStyle w:val="MRHeading1"/>
        <w:lvlText w:val="%1"/>
        <w:lvlJc w:val="left"/>
        <w:pPr>
          <w:ind w:left="720" w:hanging="720"/>
        </w:pPr>
        <w:rPr>
          <w:rFonts w:cs="Times New Roman" w:hint="default"/>
          <w:b/>
          <w:i w:val="0"/>
          <w:sz w:val="20"/>
          <w:szCs w:val="20"/>
        </w:rPr>
      </w:lvl>
    </w:lvlOverride>
    <w:lvlOverride w:ilvl="1">
      <w:lvl w:ilvl="1">
        <w:start w:val="1"/>
        <w:numFmt w:val="decimal"/>
        <w:pStyle w:val="MRHeading2"/>
        <w:lvlText w:val="%1.%2"/>
        <w:lvlJc w:val="left"/>
        <w:pPr>
          <w:ind w:left="720" w:hanging="720"/>
        </w:pPr>
        <w:rPr>
          <w:b w:val="0"/>
          <w:bCs/>
          <w:sz w:val="20"/>
          <w:szCs w:val="20"/>
        </w:rPr>
      </w:lvl>
    </w:lvlOverride>
    <w:lvlOverride w:ilvl="2">
      <w:lvl w:ilvl="2">
        <w:start w:val="1"/>
        <w:numFmt w:val="decimal"/>
        <w:pStyle w:val="MRHeading3"/>
        <w:lvlText w:val="%1.%2.%3"/>
        <w:lvlJc w:val="left"/>
        <w:pPr>
          <w:ind w:left="1800" w:hanging="1080"/>
        </w:pPr>
        <w:rPr>
          <w:rFonts w:cs="Times New Roman" w:hint="default"/>
        </w:rPr>
      </w:lvl>
    </w:lvlOverride>
    <w:lvlOverride w:ilvl="3">
      <w:lvl w:ilvl="3">
        <w:start w:val="1"/>
        <w:numFmt w:val="lowerRoman"/>
        <w:pStyle w:val="MRHeading4"/>
        <w:lvlText w:val="(%4)"/>
        <w:lvlJc w:val="left"/>
        <w:pPr>
          <w:ind w:left="2520" w:hanging="720"/>
        </w:pPr>
        <w:rPr>
          <w:rFonts w:cs="Times New Roman" w:hint="default"/>
        </w:rPr>
      </w:lvl>
    </w:lvlOverride>
    <w:lvlOverride w:ilvl="4">
      <w:lvl w:ilvl="4">
        <w:start w:val="1"/>
        <w:numFmt w:val="upperLetter"/>
        <w:pStyle w:val="MRHeading5"/>
        <w:lvlText w:val="(%5)"/>
        <w:lvlJc w:val="left"/>
        <w:pPr>
          <w:ind w:left="3240" w:hanging="720"/>
        </w:pPr>
        <w:rPr>
          <w:rFonts w:cs="Times New Roman" w:hint="default"/>
        </w:rPr>
      </w:lvl>
    </w:lvlOverride>
    <w:lvlOverride w:ilvl="5">
      <w:lvl w:ilvl="5">
        <w:start w:val="1"/>
        <w:numFmt w:val="decimal"/>
        <w:pStyle w:val="MRHeading6"/>
        <w:lvlText w:val="%6)"/>
        <w:lvlJc w:val="left"/>
        <w:pPr>
          <w:ind w:left="3960" w:hanging="720"/>
        </w:pPr>
        <w:rPr>
          <w:rFonts w:cs="Times New Roman" w:hint="default"/>
        </w:rPr>
      </w:lvl>
    </w:lvlOverride>
    <w:lvlOverride w:ilvl="6">
      <w:lvl w:ilvl="6">
        <w:start w:val="1"/>
        <w:numFmt w:val="lowerLetter"/>
        <w:pStyle w:val="MRHeading7"/>
        <w:lvlText w:val="%7)"/>
        <w:lvlJc w:val="left"/>
        <w:pPr>
          <w:ind w:left="4680" w:hanging="720"/>
        </w:pPr>
        <w:rPr>
          <w:rFonts w:cs="Times New Roman" w:hint="default"/>
        </w:rPr>
      </w:lvl>
    </w:lvlOverride>
    <w:lvlOverride w:ilvl="7">
      <w:lvl w:ilvl="7">
        <w:start w:val="1"/>
        <w:numFmt w:val="lowerRoman"/>
        <w:pStyle w:val="MRHeading8"/>
        <w:lvlText w:val="%8)"/>
        <w:lvlJc w:val="left"/>
        <w:pPr>
          <w:ind w:left="5400" w:hanging="720"/>
        </w:pPr>
        <w:rPr>
          <w:rFonts w:cs="Times New Roman" w:hint="default"/>
        </w:rPr>
      </w:lvl>
    </w:lvlOverride>
    <w:lvlOverride w:ilvl="8">
      <w:lvl w:ilvl="8">
        <w:start w:val="1"/>
        <w:numFmt w:val="upperLetter"/>
        <w:pStyle w:val="MRHeading9"/>
        <w:lvlText w:val="%9)"/>
        <w:lvlJc w:val="left"/>
        <w:pPr>
          <w:ind w:left="6120" w:hanging="720"/>
        </w:pPr>
        <w:rPr>
          <w:rFonts w:cs="Times New Roman" w:hint="default"/>
        </w:rPr>
      </w:lvl>
    </w:lvlOverride>
  </w:num>
  <w:num w:numId="24" w16cid:durableId="622924339">
    <w:abstractNumId w:val="18"/>
  </w:num>
  <w:num w:numId="25" w16cid:durableId="259336778">
    <w:abstractNumId w:val="6"/>
  </w:num>
  <w:num w:numId="26" w16cid:durableId="1383480221">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2A"/>
    <w:rsid w:val="00003296"/>
    <w:rsid w:val="00040892"/>
    <w:rsid w:val="000558A4"/>
    <w:rsid w:val="00055F28"/>
    <w:rsid w:val="000618C8"/>
    <w:rsid w:val="00073F2D"/>
    <w:rsid w:val="000B44C5"/>
    <w:rsid w:val="000B5C88"/>
    <w:rsid w:val="000C329A"/>
    <w:rsid w:val="000C473F"/>
    <w:rsid w:val="000C475C"/>
    <w:rsid w:val="000C50DC"/>
    <w:rsid w:val="000D3041"/>
    <w:rsid w:val="000E1DEB"/>
    <w:rsid w:val="000F464B"/>
    <w:rsid w:val="00116C77"/>
    <w:rsid w:val="00137B2A"/>
    <w:rsid w:val="001451C6"/>
    <w:rsid w:val="00150C32"/>
    <w:rsid w:val="001567F9"/>
    <w:rsid w:val="00162101"/>
    <w:rsid w:val="00164727"/>
    <w:rsid w:val="00195512"/>
    <w:rsid w:val="001A2AE9"/>
    <w:rsid w:val="001D6FE2"/>
    <w:rsid w:val="001F0F68"/>
    <w:rsid w:val="00204210"/>
    <w:rsid w:val="00215108"/>
    <w:rsid w:val="00217C48"/>
    <w:rsid w:val="00225A07"/>
    <w:rsid w:val="00230229"/>
    <w:rsid w:val="00237213"/>
    <w:rsid w:val="00252FEE"/>
    <w:rsid w:val="0027640F"/>
    <w:rsid w:val="002807DA"/>
    <w:rsid w:val="002E1755"/>
    <w:rsid w:val="002F0FF3"/>
    <w:rsid w:val="002F32A9"/>
    <w:rsid w:val="00317D8B"/>
    <w:rsid w:val="0032249F"/>
    <w:rsid w:val="00324054"/>
    <w:rsid w:val="00410FCE"/>
    <w:rsid w:val="00411BF7"/>
    <w:rsid w:val="00427388"/>
    <w:rsid w:val="00455785"/>
    <w:rsid w:val="004A35CC"/>
    <w:rsid w:val="004B6FDE"/>
    <w:rsid w:val="004B7C76"/>
    <w:rsid w:val="004D1093"/>
    <w:rsid w:val="00514E7D"/>
    <w:rsid w:val="00515887"/>
    <w:rsid w:val="005710F0"/>
    <w:rsid w:val="00580DD8"/>
    <w:rsid w:val="00583DA7"/>
    <w:rsid w:val="005F142A"/>
    <w:rsid w:val="006523F5"/>
    <w:rsid w:val="00683D4C"/>
    <w:rsid w:val="00687451"/>
    <w:rsid w:val="00693ADC"/>
    <w:rsid w:val="006A6299"/>
    <w:rsid w:val="006C23D5"/>
    <w:rsid w:val="006D338A"/>
    <w:rsid w:val="006E0BFD"/>
    <w:rsid w:val="00753C58"/>
    <w:rsid w:val="00767D38"/>
    <w:rsid w:val="007768C3"/>
    <w:rsid w:val="0079026E"/>
    <w:rsid w:val="007905D3"/>
    <w:rsid w:val="007F41BD"/>
    <w:rsid w:val="007F64F1"/>
    <w:rsid w:val="00801242"/>
    <w:rsid w:val="00814C64"/>
    <w:rsid w:val="008606C8"/>
    <w:rsid w:val="008B32CE"/>
    <w:rsid w:val="008F0114"/>
    <w:rsid w:val="009318A6"/>
    <w:rsid w:val="00935703"/>
    <w:rsid w:val="009736CE"/>
    <w:rsid w:val="00996EA9"/>
    <w:rsid w:val="009C6358"/>
    <w:rsid w:val="009D0017"/>
    <w:rsid w:val="00A0740B"/>
    <w:rsid w:val="00A14206"/>
    <w:rsid w:val="00A53833"/>
    <w:rsid w:val="00A540A6"/>
    <w:rsid w:val="00A90E12"/>
    <w:rsid w:val="00A97D00"/>
    <w:rsid w:val="00AB598D"/>
    <w:rsid w:val="00AD053C"/>
    <w:rsid w:val="00B05696"/>
    <w:rsid w:val="00B07B15"/>
    <w:rsid w:val="00B36200"/>
    <w:rsid w:val="00B40DF2"/>
    <w:rsid w:val="00B55F72"/>
    <w:rsid w:val="00B55FB2"/>
    <w:rsid w:val="00B6353A"/>
    <w:rsid w:val="00BD1A68"/>
    <w:rsid w:val="00BD2FE0"/>
    <w:rsid w:val="00BD3477"/>
    <w:rsid w:val="00BE1992"/>
    <w:rsid w:val="00CC4494"/>
    <w:rsid w:val="00D0635A"/>
    <w:rsid w:val="00D42BE5"/>
    <w:rsid w:val="00D65D13"/>
    <w:rsid w:val="00D935AB"/>
    <w:rsid w:val="00DA049D"/>
    <w:rsid w:val="00DE0B46"/>
    <w:rsid w:val="00E067F8"/>
    <w:rsid w:val="00E10FC6"/>
    <w:rsid w:val="00E156FB"/>
    <w:rsid w:val="00E17F6A"/>
    <w:rsid w:val="00E41097"/>
    <w:rsid w:val="00E51567"/>
    <w:rsid w:val="00E648FF"/>
    <w:rsid w:val="00E83E25"/>
    <w:rsid w:val="00E87370"/>
    <w:rsid w:val="00EA3F3A"/>
    <w:rsid w:val="00EE583F"/>
    <w:rsid w:val="00EE5C58"/>
    <w:rsid w:val="00F25E0E"/>
    <w:rsid w:val="00F3003F"/>
    <w:rsid w:val="00F33ACD"/>
    <w:rsid w:val="00F4233E"/>
    <w:rsid w:val="00F53C98"/>
    <w:rsid w:val="00F64A3A"/>
    <w:rsid w:val="00F72610"/>
    <w:rsid w:val="00FD0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754A4"/>
  <w15:docId w15:val="{88056315-4E43-4A37-956E-893E2C6E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1" w:unhideWhenUsed="1" w:qFormat="1"/>
    <w:lsdException w:name="List Number 3" w:semiHidden="1" w:uiPriority="12" w:unhideWhenUsed="1" w:qFormat="1"/>
    <w:lsdException w:name="List Number 4" w:semiHidden="1" w:uiPriority="13" w:unhideWhenUsed="1" w:qFormat="1"/>
    <w:lsdException w:name="List Number 5" w:semiHidden="1" w:uiPriority="14" w:unhideWhenUsed="1" w:qFormat="1"/>
    <w:lsdException w:name="Title" w:uiPriority="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EA9"/>
    <w:pPr>
      <w:spacing w:before="240" w:line="360" w:lineRule="auto"/>
      <w:jc w:val="both"/>
    </w:pPr>
    <w:rPr>
      <w:rFonts w:ascii="Arial" w:eastAsia="Calibri" w:hAnsi="Arial" w:cs="Times New Roman"/>
      <w:lang w:eastAsia="en-GB"/>
    </w:rPr>
  </w:style>
  <w:style w:type="paragraph" w:styleId="Heading1">
    <w:name w:val="heading 1"/>
    <w:next w:val="NormalIndent"/>
    <w:link w:val="Heading1Char"/>
    <w:uiPriority w:val="2"/>
    <w:qFormat/>
    <w:rsid w:val="00BD2FE0"/>
    <w:pPr>
      <w:keepNext/>
      <w:numPr>
        <w:numId w:val="2"/>
      </w:numPr>
      <w:spacing w:after="220"/>
      <w:ind w:left="720" w:hanging="720"/>
      <w:outlineLvl w:val="0"/>
    </w:pPr>
    <w:rPr>
      <w:rFonts w:asciiTheme="majorHAnsi" w:eastAsiaTheme="majorEastAsia" w:hAnsiTheme="majorHAnsi" w:cstheme="majorBidi"/>
      <w:b/>
      <w:bCs/>
      <w:color w:val="000000" w:themeColor="text1"/>
      <w:szCs w:val="28"/>
      <w:lang w:eastAsia="en-GB"/>
    </w:rPr>
  </w:style>
  <w:style w:type="paragraph" w:styleId="Heading2">
    <w:name w:val="heading 2"/>
    <w:next w:val="NormalIndent"/>
    <w:link w:val="Heading2Char"/>
    <w:uiPriority w:val="3"/>
    <w:unhideWhenUsed/>
    <w:qFormat/>
    <w:rsid w:val="001A2AE9"/>
    <w:pPr>
      <w:numPr>
        <w:ilvl w:val="1"/>
        <w:numId w:val="2"/>
      </w:numPr>
      <w:spacing w:after="220"/>
      <w:outlineLvl w:val="1"/>
    </w:pPr>
    <w:rPr>
      <w:rFonts w:asciiTheme="majorHAnsi" w:eastAsiaTheme="majorEastAsia" w:hAnsiTheme="majorHAnsi" w:cstheme="majorBidi"/>
      <w:bCs/>
      <w:color w:val="000000" w:themeColor="text1"/>
      <w:szCs w:val="26"/>
      <w:lang w:eastAsia="en-GB"/>
    </w:rPr>
  </w:style>
  <w:style w:type="paragraph" w:styleId="Heading3">
    <w:name w:val="heading 3"/>
    <w:next w:val="NormalIndent"/>
    <w:link w:val="Heading3Char"/>
    <w:uiPriority w:val="4"/>
    <w:unhideWhenUsed/>
    <w:qFormat/>
    <w:rsid w:val="001A2AE9"/>
    <w:pPr>
      <w:numPr>
        <w:ilvl w:val="2"/>
        <w:numId w:val="2"/>
      </w:numPr>
      <w:spacing w:after="220"/>
      <w:outlineLvl w:val="2"/>
    </w:pPr>
    <w:rPr>
      <w:rFonts w:asciiTheme="majorHAnsi" w:eastAsiaTheme="majorEastAsia" w:hAnsiTheme="majorHAnsi" w:cstheme="majorBidi"/>
      <w:bCs/>
      <w:color w:val="000000" w:themeColor="text1"/>
      <w:szCs w:val="28"/>
      <w:lang w:eastAsia="en-GB"/>
    </w:rPr>
  </w:style>
  <w:style w:type="paragraph" w:styleId="Heading4">
    <w:name w:val="heading 4"/>
    <w:basedOn w:val="Normal"/>
    <w:next w:val="NormalIndent"/>
    <w:link w:val="Heading4Char"/>
    <w:uiPriority w:val="5"/>
    <w:unhideWhenUsed/>
    <w:qFormat/>
    <w:rsid w:val="00BD2FE0"/>
    <w:pPr>
      <w:numPr>
        <w:ilvl w:val="3"/>
        <w:numId w:val="2"/>
      </w:numPr>
      <w:outlineLvl w:val="3"/>
    </w:pPr>
    <w:rPr>
      <w:rFonts w:asciiTheme="majorHAnsi" w:eastAsiaTheme="majorEastAsia" w:hAnsiTheme="majorHAnsi" w:cstheme="majorBidi"/>
      <w:bCs/>
      <w:iCs/>
      <w:color w:val="000000" w:themeColor="text1"/>
      <w:szCs w:val="28"/>
    </w:rPr>
  </w:style>
  <w:style w:type="paragraph" w:styleId="Heading5">
    <w:name w:val="heading 5"/>
    <w:basedOn w:val="Normal"/>
    <w:link w:val="Heading5Char"/>
    <w:uiPriority w:val="6"/>
    <w:unhideWhenUsed/>
    <w:qFormat/>
    <w:rsid w:val="0027640F"/>
    <w:pPr>
      <w:numPr>
        <w:ilvl w:val="4"/>
        <w:numId w:val="2"/>
      </w:numPr>
      <w:outlineLvl w:val="4"/>
    </w:pPr>
    <w:rPr>
      <w:rFonts w:asciiTheme="majorHAnsi" w:eastAsiaTheme="majorEastAsia" w:hAnsiTheme="majorHAnsi" w:cstheme="majorBidi"/>
      <w:color w:val="000000" w:themeColor="text1"/>
      <w:szCs w:val="28"/>
    </w:rPr>
  </w:style>
  <w:style w:type="paragraph" w:styleId="Heading6">
    <w:name w:val="heading 6"/>
    <w:basedOn w:val="Normal"/>
    <w:link w:val="Heading6Char"/>
    <w:uiPriority w:val="7"/>
    <w:unhideWhenUsed/>
    <w:qFormat/>
    <w:rsid w:val="0027640F"/>
    <w:pPr>
      <w:numPr>
        <w:ilvl w:val="5"/>
        <w:numId w:val="2"/>
      </w:numPr>
      <w:outlineLvl w:val="5"/>
    </w:pPr>
    <w:rPr>
      <w:rFonts w:asciiTheme="majorHAnsi" w:eastAsiaTheme="majorEastAsia" w:hAnsiTheme="majorHAnsi" w:cstheme="majorBidi"/>
      <w:iCs/>
      <w:szCs w:val="28"/>
    </w:rPr>
  </w:style>
  <w:style w:type="paragraph" w:styleId="Heading7">
    <w:name w:val="heading 7"/>
    <w:basedOn w:val="Normal"/>
    <w:link w:val="Heading7Char"/>
    <w:uiPriority w:val="8"/>
    <w:unhideWhenUsed/>
    <w:qFormat/>
    <w:rsid w:val="0027640F"/>
    <w:pPr>
      <w:keepNext/>
      <w:keepLines/>
      <w:numPr>
        <w:ilvl w:val="6"/>
        <w:numId w:val="2"/>
      </w:numPr>
      <w:outlineLvl w:val="6"/>
    </w:pPr>
    <w:rPr>
      <w:rFonts w:asciiTheme="majorHAnsi" w:eastAsiaTheme="majorEastAsia" w:hAnsiTheme="majorHAnsi" w:cstheme="majorBidi"/>
      <w:iCs/>
      <w:szCs w:val="28"/>
    </w:rPr>
  </w:style>
  <w:style w:type="paragraph" w:styleId="Heading8">
    <w:name w:val="heading 8"/>
    <w:basedOn w:val="Normal"/>
    <w:next w:val="Normal"/>
    <w:link w:val="Heading8Char"/>
    <w:uiPriority w:val="9"/>
    <w:semiHidden/>
    <w:unhideWhenUsed/>
    <w:rsid w:val="0027640F"/>
    <w:pPr>
      <w:keepNext/>
      <w:keepLines/>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rsid w:val="0019551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D2FE0"/>
    <w:rPr>
      <w:rFonts w:asciiTheme="majorHAnsi" w:eastAsiaTheme="majorEastAsia" w:hAnsiTheme="majorHAnsi" w:cstheme="majorBidi"/>
      <w:b/>
      <w:bCs/>
      <w:color w:val="000000" w:themeColor="text1"/>
      <w:szCs w:val="28"/>
      <w:lang w:eastAsia="en-GB"/>
    </w:rPr>
  </w:style>
  <w:style w:type="character" w:customStyle="1" w:styleId="Heading2Char">
    <w:name w:val="Heading 2 Char"/>
    <w:basedOn w:val="DefaultParagraphFont"/>
    <w:link w:val="Heading2"/>
    <w:uiPriority w:val="3"/>
    <w:rsid w:val="001A2AE9"/>
    <w:rPr>
      <w:rFonts w:asciiTheme="majorHAnsi" w:eastAsiaTheme="majorEastAsia" w:hAnsiTheme="majorHAnsi" w:cstheme="majorBidi"/>
      <w:bCs/>
      <w:color w:val="000000" w:themeColor="text1"/>
      <w:szCs w:val="26"/>
      <w:lang w:eastAsia="en-GB"/>
    </w:rPr>
  </w:style>
  <w:style w:type="character" w:customStyle="1" w:styleId="Heading3Char">
    <w:name w:val="Heading 3 Char"/>
    <w:basedOn w:val="DefaultParagraphFont"/>
    <w:link w:val="Heading3"/>
    <w:uiPriority w:val="4"/>
    <w:rsid w:val="001A2AE9"/>
    <w:rPr>
      <w:rFonts w:asciiTheme="majorHAnsi" w:eastAsiaTheme="majorEastAsia" w:hAnsiTheme="majorHAnsi" w:cstheme="majorBidi"/>
      <w:bCs/>
      <w:color w:val="000000" w:themeColor="text1"/>
      <w:szCs w:val="28"/>
      <w:lang w:eastAsia="en-GB"/>
    </w:rPr>
  </w:style>
  <w:style w:type="paragraph" w:styleId="NormalIndent">
    <w:name w:val="Normal Indent"/>
    <w:basedOn w:val="Normal"/>
    <w:uiPriority w:val="1"/>
    <w:unhideWhenUsed/>
    <w:qFormat/>
    <w:rsid w:val="0027640F"/>
    <w:pPr>
      <w:ind w:left="720"/>
    </w:pPr>
  </w:style>
  <w:style w:type="character" w:customStyle="1" w:styleId="Heading4Char">
    <w:name w:val="Heading 4 Char"/>
    <w:basedOn w:val="DefaultParagraphFont"/>
    <w:link w:val="Heading4"/>
    <w:uiPriority w:val="5"/>
    <w:rsid w:val="00BD2FE0"/>
    <w:rPr>
      <w:rFonts w:asciiTheme="majorHAnsi" w:eastAsiaTheme="majorEastAsia" w:hAnsiTheme="majorHAnsi" w:cstheme="majorBidi"/>
      <w:bCs/>
      <w:iCs/>
      <w:color w:val="000000" w:themeColor="text1"/>
      <w:szCs w:val="28"/>
      <w:lang w:eastAsia="en-GB"/>
    </w:rPr>
  </w:style>
  <w:style w:type="character" w:customStyle="1" w:styleId="Heading5Char">
    <w:name w:val="Heading 5 Char"/>
    <w:basedOn w:val="DefaultParagraphFont"/>
    <w:link w:val="Heading5"/>
    <w:uiPriority w:val="6"/>
    <w:rsid w:val="0027640F"/>
    <w:rPr>
      <w:rFonts w:asciiTheme="majorHAnsi" w:eastAsiaTheme="majorEastAsia" w:hAnsiTheme="majorHAnsi" w:cstheme="majorBidi"/>
      <w:color w:val="000000" w:themeColor="text1"/>
      <w:szCs w:val="28"/>
      <w:lang w:eastAsia="en-GB"/>
    </w:rPr>
  </w:style>
  <w:style w:type="character" w:customStyle="1" w:styleId="Heading6Char">
    <w:name w:val="Heading 6 Char"/>
    <w:basedOn w:val="DefaultParagraphFont"/>
    <w:link w:val="Heading6"/>
    <w:uiPriority w:val="7"/>
    <w:rsid w:val="0027640F"/>
    <w:rPr>
      <w:rFonts w:asciiTheme="majorHAnsi" w:eastAsiaTheme="majorEastAsia" w:hAnsiTheme="majorHAnsi" w:cstheme="majorBidi"/>
      <w:iCs/>
      <w:szCs w:val="28"/>
      <w:lang w:eastAsia="en-GB"/>
    </w:rPr>
  </w:style>
  <w:style w:type="character" w:customStyle="1" w:styleId="Heading7Char">
    <w:name w:val="Heading 7 Char"/>
    <w:basedOn w:val="DefaultParagraphFont"/>
    <w:link w:val="Heading7"/>
    <w:uiPriority w:val="8"/>
    <w:rsid w:val="0027640F"/>
    <w:rPr>
      <w:rFonts w:asciiTheme="majorHAnsi" w:eastAsiaTheme="majorEastAsia" w:hAnsiTheme="majorHAnsi" w:cstheme="majorBidi"/>
      <w:iCs/>
      <w:szCs w:val="28"/>
      <w:lang w:eastAsia="en-GB"/>
    </w:rPr>
  </w:style>
  <w:style w:type="numbering" w:customStyle="1" w:styleId="IETHeadings">
    <w:name w:val="IET Headings"/>
    <w:uiPriority w:val="99"/>
    <w:semiHidden/>
    <w:rsid w:val="0027640F"/>
    <w:pPr>
      <w:numPr>
        <w:numId w:val="1"/>
      </w:numPr>
    </w:pPr>
  </w:style>
  <w:style w:type="character" w:customStyle="1" w:styleId="Heading8Char">
    <w:name w:val="Heading 8 Char"/>
    <w:basedOn w:val="DefaultParagraphFont"/>
    <w:link w:val="Heading8"/>
    <w:uiPriority w:val="9"/>
    <w:semiHidden/>
    <w:rsid w:val="0027640F"/>
    <w:rPr>
      <w:rFonts w:asciiTheme="majorHAnsi" w:eastAsiaTheme="majorEastAsia" w:hAnsiTheme="majorHAnsi" w:cstheme="majorBidi"/>
      <w:sz w:val="20"/>
      <w:szCs w:val="20"/>
    </w:rPr>
  </w:style>
  <w:style w:type="paragraph" w:styleId="Header">
    <w:name w:val="header"/>
    <w:basedOn w:val="Normal"/>
    <w:link w:val="HeaderChar"/>
    <w:unhideWhenUsed/>
    <w:rsid w:val="00BD3477"/>
    <w:pPr>
      <w:tabs>
        <w:tab w:val="center" w:pos="4513"/>
        <w:tab w:val="right" w:pos="9026"/>
      </w:tabs>
    </w:pPr>
  </w:style>
  <w:style w:type="character" w:customStyle="1" w:styleId="HeaderChar">
    <w:name w:val="Header Char"/>
    <w:basedOn w:val="DefaultParagraphFont"/>
    <w:link w:val="Header"/>
    <w:rsid w:val="00BD3477"/>
  </w:style>
  <w:style w:type="paragraph" w:styleId="Footer">
    <w:name w:val="footer"/>
    <w:link w:val="FooterChar"/>
    <w:uiPriority w:val="99"/>
    <w:unhideWhenUsed/>
    <w:rsid w:val="00BD3477"/>
    <w:pPr>
      <w:jc w:val="right"/>
    </w:pPr>
    <w:rPr>
      <w:sz w:val="13"/>
    </w:rPr>
  </w:style>
  <w:style w:type="character" w:customStyle="1" w:styleId="FooterChar">
    <w:name w:val="Footer Char"/>
    <w:basedOn w:val="DefaultParagraphFont"/>
    <w:link w:val="Footer"/>
    <w:uiPriority w:val="99"/>
    <w:rsid w:val="00BD3477"/>
    <w:rPr>
      <w:sz w:val="13"/>
    </w:rPr>
  </w:style>
  <w:style w:type="character" w:styleId="PlaceholderText">
    <w:name w:val="Placeholder Text"/>
    <w:basedOn w:val="DefaultParagraphFont"/>
    <w:uiPriority w:val="99"/>
    <w:semiHidden/>
    <w:rsid w:val="00BD3477"/>
    <w:rPr>
      <w:vanish w:val="0"/>
    </w:rPr>
  </w:style>
  <w:style w:type="paragraph" w:styleId="BalloonText">
    <w:name w:val="Balloon Text"/>
    <w:basedOn w:val="Normal"/>
    <w:link w:val="BalloonTextChar"/>
    <w:uiPriority w:val="99"/>
    <w:semiHidden/>
    <w:unhideWhenUsed/>
    <w:rsid w:val="0027640F"/>
    <w:rPr>
      <w:rFonts w:ascii="Tahoma" w:hAnsi="Tahoma" w:cs="Tahoma"/>
      <w:sz w:val="16"/>
      <w:szCs w:val="16"/>
    </w:rPr>
  </w:style>
  <w:style w:type="character" w:customStyle="1" w:styleId="BalloonTextChar">
    <w:name w:val="Balloon Text Char"/>
    <w:basedOn w:val="DefaultParagraphFont"/>
    <w:link w:val="BalloonText"/>
    <w:uiPriority w:val="99"/>
    <w:semiHidden/>
    <w:rsid w:val="0027640F"/>
    <w:rPr>
      <w:rFonts w:ascii="Tahoma" w:hAnsi="Tahoma" w:cs="Tahoma"/>
      <w:sz w:val="16"/>
      <w:szCs w:val="16"/>
    </w:rPr>
  </w:style>
  <w:style w:type="table" w:styleId="TableGrid">
    <w:name w:val="Table Grid"/>
    <w:basedOn w:val="TableNormal"/>
    <w:uiPriority w:val="59"/>
    <w:semiHidden/>
    <w:rsid w:val="00E10FC6"/>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rPr>
        <w:tblHeader/>
      </w:trPr>
      <w:tcPr>
        <w:shd w:val="clear" w:color="auto" w:fill="A6A6A6" w:themeFill="background1" w:themeFillShade="A6"/>
      </w:tcPr>
    </w:tblStylePr>
  </w:style>
  <w:style w:type="paragraph" w:styleId="Title">
    <w:name w:val="Title"/>
    <w:basedOn w:val="Normal"/>
    <w:next w:val="Normal"/>
    <w:link w:val="TitleChar"/>
    <w:semiHidden/>
    <w:rsid w:val="00B05696"/>
    <w:rPr>
      <w:rFonts w:asciiTheme="majorHAnsi" w:eastAsiaTheme="majorEastAsia" w:hAnsiTheme="majorHAnsi" w:cstheme="majorBidi"/>
      <w:b/>
      <w:spacing w:val="5"/>
      <w:kern w:val="28"/>
      <w:szCs w:val="52"/>
    </w:rPr>
  </w:style>
  <w:style w:type="character" w:customStyle="1" w:styleId="TitleChar">
    <w:name w:val="Title Char"/>
    <w:basedOn w:val="DefaultParagraphFont"/>
    <w:link w:val="Title"/>
    <w:uiPriority w:val="10"/>
    <w:rsid w:val="00B05696"/>
    <w:rPr>
      <w:rFonts w:asciiTheme="majorHAnsi" w:eastAsiaTheme="majorEastAsia" w:hAnsiTheme="majorHAnsi" w:cstheme="majorBidi"/>
      <w:b/>
      <w:spacing w:val="5"/>
      <w:kern w:val="28"/>
      <w:szCs w:val="52"/>
    </w:rPr>
  </w:style>
  <w:style w:type="paragraph" w:customStyle="1" w:styleId="Appendix">
    <w:name w:val="Appendix"/>
    <w:next w:val="Normal"/>
    <w:uiPriority w:val="17"/>
    <w:qFormat/>
    <w:rsid w:val="00BD2FE0"/>
    <w:pPr>
      <w:numPr>
        <w:numId w:val="12"/>
      </w:numPr>
      <w:jc w:val="right"/>
      <w:outlineLvl w:val="0"/>
    </w:pPr>
    <w:rPr>
      <w:b/>
      <w:lang w:eastAsia="en-GB"/>
    </w:rPr>
  </w:style>
  <w:style w:type="numbering" w:customStyle="1" w:styleId="IETAppendixHeadings">
    <w:name w:val="IET Appendix Headings"/>
    <w:uiPriority w:val="99"/>
    <w:semiHidden/>
    <w:rsid w:val="00767D38"/>
    <w:pPr>
      <w:numPr>
        <w:numId w:val="3"/>
      </w:numPr>
    </w:pPr>
  </w:style>
  <w:style w:type="paragraph" w:customStyle="1" w:styleId="Appendix2">
    <w:name w:val="Appendix 2"/>
    <w:next w:val="Normal"/>
    <w:uiPriority w:val="18"/>
    <w:qFormat/>
    <w:rsid w:val="00767D38"/>
    <w:pPr>
      <w:numPr>
        <w:ilvl w:val="1"/>
        <w:numId w:val="12"/>
      </w:numPr>
      <w:outlineLvl w:val="1"/>
    </w:pPr>
    <w:rPr>
      <w:lang w:eastAsia="en-GB"/>
    </w:rPr>
  </w:style>
  <w:style w:type="paragraph" w:customStyle="1" w:styleId="Appendix3">
    <w:name w:val="Appendix 3"/>
    <w:next w:val="Normal"/>
    <w:uiPriority w:val="19"/>
    <w:qFormat/>
    <w:rsid w:val="00767D38"/>
    <w:pPr>
      <w:numPr>
        <w:ilvl w:val="2"/>
        <w:numId w:val="12"/>
      </w:numPr>
      <w:outlineLvl w:val="2"/>
    </w:pPr>
    <w:rPr>
      <w:lang w:eastAsia="en-GB"/>
    </w:rPr>
  </w:style>
  <w:style w:type="paragraph" w:styleId="TOC1">
    <w:name w:val="toc 1"/>
    <w:basedOn w:val="Normal"/>
    <w:next w:val="Normal"/>
    <w:autoRedefine/>
    <w:uiPriority w:val="39"/>
    <w:semiHidden/>
    <w:unhideWhenUsed/>
    <w:rsid w:val="00B40DF2"/>
    <w:pPr>
      <w:spacing w:after="100"/>
    </w:pPr>
  </w:style>
  <w:style w:type="paragraph" w:styleId="TOC2">
    <w:name w:val="toc 2"/>
    <w:basedOn w:val="Normal"/>
    <w:next w:val="Normal"/>
    <w:autoRedefine/>
    <w:uiPriority w:val="39"/>
    <w:semiHidden/>
    <w:unhideWhenUsed/>
    <w:rsid w:val="00B40DF2"/>
    <w:pPr>
      <w:spacing w:after="100"/>
      <w:ind w:left="220"/>
    </w:pPr>
  </w:style>
  <w:style w:type="paragraph" w:styleId="TOC3">
    <w:name w:val="toc 3"/>
    <w:basedOn w:val="Normal"/>
    <w:next w:val="Normal"/>
    <w:autoRedefine/>
    <w:uiPriority w:val="39"/>
    <w:semiHidden/>
    <w:unhideWhenUsed/>
    <w:rsid w:val="00B40DF2"/>
    <w:pPr>
      <w:spacing w:after="100"/>
      <w:ind w:left="440"/>
    </w:pPr>
  </w:style>
  <w:style w:type="character" w:styleId="Hyperlink">
    <w:name w:val="Hyperlink"/>
    <w:basedOn w:val="DefaultParagraphFont"/>
    <w:uiPriority w:val="99"/>
    <w:unhideWhenUsed/>
    <w:rsid w:val="00B40DF2"/>
    <w:rPr>
      <w:color w:val="008CCF" w:themeColor="hyperlink"/>
      <w:u w:val="single"/>
    </w:rPr>
  </w:style>
  <w:style w:type="numbering" w:styleId="111111">
    <w:name w:val="Outline List 2"/>
    <w:basedOn w:val="NoList"/>
    <w:uiPriority w:val="99"/>
    <w:semiHidden/>
    <w:unhideWhenUsed/>
    <w:rsid w:val="00195512"/>
    <w:pPr>
      <w:numPr>
        <w:numId w:val="4"/>
      </w:numPr>
    </w:pPr>
  </w:style>
  <w:style w:type="numbering" w:styleId="1ai">
    <w:name w:val="Outline List 1"/>
    <w:basedOn w:val="NoList"/>
    <w:uiPriority w:val="99"/>
    <w:semiHidden/>
    <w:unhideWhenUsed/>
    <w:rsid w:val="00195512"/>
    <w:pPr>
      <w:numPr>
        <w:numId w:val="5"/>
      </w:numPr>
    </w:pPr>
  </w:style>
  <w:style w:type="character" w:customStyle="1" w:styleId="Heading9Char">
    <w:name w:val="Heading 9 Char"/>
    <w:basedOn w:val="DefaultParagraphFont"/>
    <w:link w:val="Heading9"/>
    <w:uiPriority w:val="9"/>
    <w:semiHidden/>
    <w:rsid w:val="00195512"/>
    <w:rPr>
      <w:rFonts w:asciiTheme="majorHAnsi" w:eastAsiaTheme="majorEastAsia" w:hAnsiTheme="majorHAnsi" w:cstheme="majorBidi"/>
      <w:i/>
      <w:iCs/>
      <w:color w:val="404040" w:themeColor="text1" w:themeTint="BF"/>
      <w:sz w:val="20"/>
      <w:szCs w:val="20"/>
    </w:rPr>
  </w:style>
  <w:style w:type="numbering" w:styleId="ArticleSection">
    <w:name w:val="Outline List 3"/>
    <w:basedOn w:val="NoList"/>
    <w:uiPriority w:val="99"/>
    <w:semiHidden/>
    <w:unhideWhenUsed/>
    <w:rsid w:val="00195512"/>
    <w:pPr>
      <w:numPr>
        <w:numId w:val="6"/>
      </w:numPr>
    </w:pPr>
  </w:style>
  <w:style w:type="paragraph" w:styleId="Bibliography">
    <w:name w:val="Bibliography"/>
    <w:basedOn w:val="Normal"/>
    <w:next w:val="Normal"/>
    <w:uiPriority w:val="37"/>
    <w:semiHidden/>
    <w:unhideWhenUsed/>
    <w:rsid w:val="00195512"/>
  </w:style>
  <w:style w:type="paragraph" w:styleId="BlockText">
    <w:name w:val="Block Text"/>
    <w:basedOn w:val="Normal"/>
    <w:uiPriority w:val="99"/>
    <w:semiHidden/>
    <w:unhideWhenUsed/>
    <w:rsid w:val="00195512"/>
    <w:pPr>
      <w:pBdr>
        <w:top w:val="single" w:sz="2" w:space="10" w:color="0092CF" w:themeColor="accent1" w:shadow="1"/>
        <w:left w:val="single" w:sz="2" w:space="10" w:color="0092CF" w:themeColor="accent1" w:shadow="1"/>
        <w:bottom w:val="single" w:sz="2" w:space="10" w:color="0092CF" w:themeColor="accent1" w:shadow="1"/>
        <w:right w:val="single" w:sz="2" w:space="10" w:color="0092CF" w:themeColor="accent1" w:shadow="1"/>
      </w:pBdr>
      <w:ind w:left="1152" w:right="1152"/>
    </w:pPr>
    <w:rPr>
      <w:rFonts w:eastAsiaTheme="minorEastAsia"/>
      <w:i/>
      <w:iCs/>
      <w:color w:val="0092CF" w:themeColor="accent1"/>
    </w:rPr>
  </w:style>
  <w:style w:type="paragraph" w:styleId="BodyText">
    <w:name w:val="Body Text"/>
    <w:basedOn w:val="Normal"/>
    <w:link w:val="BodyTextChar"/>
    <w:uiPriority w:val="99"/>
    <w:semiHidden/>
    <w:unhideWhenUsed/>
    <w:rsid w:val="00195512"/>
    <w:pPr>
      <w:spacing w:after="120"/>
    </w:pPr>
  </w:style>
  <w:style w:type="character" w:customStyle="1" w:styleId="BodyTextChar">
    <w:name w:val="Body Text Char"/>
    <w:basedOn w:val="DefaultParagraphFont"/>
    <w:link w:val="BodyText"/>
    <w:uiPriority w:val="99"/>
    <w:semiHidden/>
    <w:rsid w:val="00195512"/>
  </w:style>
  <w:style w:type="paragraph" w:styleId="BodyText2">
    <w:name w:val="Body Text 2"/>
    <w:basedOn w:val="Normal"/>
    <w:link w:val="BodyText2Char"/>
    <w:uiPriority w:val="99"/>
    <w:semiHidden/>
    <w:unhideWhenUsed/>
    <w:rsid w:val="00195512"/>
    <w:pPr>
      <w:spacing w:after="120" w:line="480" w:lineRule="auto"/>
    </w:pPr>
  </w:style>
  <w:style w:type="character" w:customStyle="1" w:styleId="BodyText2Char">
    <w:name w:val="Body Text 2 Char"/>
    <w:basedOn w:val="DefaultParagraphFont"/>
    <w:link w:val="BodyText2"/>
    <w:uiPriority w:val="99"/>
    <w:semiHidden/>
    <w:rsid w:val="00195512"/>
  </w:style>
  <w:style w:type="paragraph" w:styleId="BodyText3">
    <w:name w:val="Body Text 3"/>
    <w:basedOn w:val="Normal"/>
    <w:link w:val="BodyText3Char"/>
    <w:uiPriority w:val="99"/>
    <w:semiHidden/>
    <w:unhideWhenUsed/>
    <w:rsid w:val="00195512"/>
    <w:pPr>
      <w:spacing w:after="120"/>
    </w:pPr>
    <w:rPr>
      <w:sz w:val="16"/>
      <w:szCs w:val="16"/>
    </w:rPr>
  </w:style>
  <w:style w:type="character" w:customStyle="1" w:styleId="BodyText3Char">
    <w:name w:val="Body Text 3 Char"/>
    <w:basedOn w:val="DefaultParagraphFont"/>
    <w:link w:val="BodyText3"/>
    <w:uiPriority w:val="99"/>
    <w:semiHidden/>
    <w:rsid w:val="00195512"/>
    <w:rPr>
      <w:sz w:val="16"/>
      <w:szCs w:val="16"/>
    </w:rPr>
  </w:style>
  <w:style w:type="paragraph" w:styleId="BodyTextFirstIndent">
    <w:name w:val="Body Text First Indent"/>
    <w:basedOn w:val="BodyText"/>
    <w:link w:val="BodyTextFirstIndentChar"/>
    <w:uiPriority w:val="99"/>
    <w:semiHidden/>
    <w:unhideWhenUsed/>
    <w:rsid w:val="00195512"/>
    <w:pPr>
      <w:spacing w:after="220"/>
      <w:ind w:firstLine="360"/>
    </w:pPr>
  </w:style>
  <w:style w:type="character" w:customStyle="1" w:styleId="BodyTextFirstIndentChar">
    <w:name w:val="Body Text First Indent Char"/>
    <w:basedOn w:val="BodyTextChar"/>
    <w:link w:val="BodyTextFirstIndent"/>
    <w:uiPriority w:val="99"/>
    <w:semiHidden/>
    <w:rsid w:val="00195512"/>
  </w:style>
  <w:style w:type="paragraph" w:styleId="BodyTextIndent">
    <w:name w:val="Body Text Indent"/>
    <w:basedOn w:val="Normal"/>
    <w:link w:val="BodyTextIndentChar"/>
    <w:uiPriority w:val="99"/>
    <w:semiHidden/>
    <w:unhideWhenUsed/>
    <w:rsid w:val="00195512"/>
    <w:pPr>
      <w:spacing w:after="120"/>
      <w:ind w:left="283"/>
    </w:pPr>
  </w:style>
  <w:style w:type="character" w:customStyle="1" w:styleId="BodyTextIndentChar">
    <w:name w:val="Body Text Indent Char"/>
    <w:basedOn w:val="DefaultParagraphFont"/>
    <w:link w:val="BodyTextIndent"/>
    <w:uiPriority w:val="99"/>
    <w:semiHidden/>
    <w:rsid w:val="00195512"/>
  </w:style>
  <w:style w:type="paragraph" w:styleId="BodyTextFirstIndent2">
    <w:name w:val="Body Text First Indent 2"/>
    <w:basedOn w:val="BodyTextIndent"/>
    <w:link w:val="BodyTextFirstIndent2Char"/>
    <w:uiPriority w:val="99"/>
    <w:semiHidden/>
    <w:unhideWhenUsed/>
    <w:rsid w:val="00195512"/>
    <w:pPr>
      <w:spacing w:after="220"/>
      <w:ind w:left="360" w:firstLine="360"/>
    </w:pPr>
  </w:style>
  <w:style w:type="character" w:customStyle="1" w:styleId="BodyTextFirstIndent2Char">
    <w:name w:val="Body Text First Indent 2 Char"/>
    <w:basedOn w:val="BodyTextIndentChar"/>
    <w:link w:val="BodyTextFirstIndent2"/>
    <w:uiPriority w:val="99"/>
    <w:semiHidden/>
    <w:rsid w:val="00195512"/>
  </w:style>
  <w:style w:type="paragraph" w:styleId="BodyTextIndent2">
    <w:name w:val="Body Text Indent 2"/>
    <w:basedOn w:val="Normal"/>
    <w:link w:val="BodyTextIndent2Char"/>
    <w:uiPriority w:val="99"/>
    <w:semiHidden/>
    <w:unhideWhenUsed/>
    <w:rsid w:val="00195512"/>
    <w:pPr>
      <w:spacing w:after="120" w:line="480" w:lineRule="auto"/>
      <w:ind w:left="283"/>
    </w:pPr>
  </w:style>
  <w:style w:type="character" w:customStyle="1" w:styleId="BodyTextIndent2Char">
    <w:name w:val="Body Text Indent 2 Char"/>
    <w:basedOn w:val="DefaultParagraphFont"/>
    <w:link w:val="BodyTextIndent2"/>
    <w:uiPriority w:val="99"/>
    <w:semiHidden/>
    <w:rsid w:val="00195512"/>
  </w:style>
  <w:style w:type="paragraph" w:styleId="BodyTextIndent3">
    <w:name w:val="Body Text Indent 3"/>
    <w:basedOn w:val="Normal"/>
    <w:link w:val="BodyTextIndent3Char"/>
    <w:uiPriority w:val="99"/>
    <w:semiHidden/>
    <w:unhideWhenUsed/>
    <w:rsid w:val="0019551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95512"/>
    <w:rPr>
      <w:sz w:val="16"/>
      <w:szCs w:val="16"/>
    </w:rPr>
  </w:style>
  <w:style w:type="character" w:styleId="BookTitle">
    <w:name w:val="Book Title"/>
    <w:basedOn w:val="DefaultParagraphFont"/>
    <w:uiPriority w:val="33"/>
    <w:semiHidden/>
    <w:rsid w:val="00195512"/>
    <w:rPr>
      <w:b/>
      <w:bCs/>
      <w:smallCaps/>
      <w:spacing w:val="5"/>
    </w:rPr>
  </w:style>
  <w:style w:type="paragraph" w:styleId="Caption">
    <w:name w:val="caption"/>
    <w:basedOn w:val="Normal"/>
    <w:next w:val="Normal"/>
    <w:uiPriority w:val="35"/>
    <w:semiHidden/>
    <w:unhideWhenUsed/>
    <w:rsid w:val="00195512"/>
    <w:pPr>
      <w:spacing w:after="200"/>
    </w:pPr>
    <w:rPr>
      <w:b/>
      <w:bCs/>
      <w:color w:val="0092CF" w:themeColor="accent1"/>
      <w:sz w:val="18"/>
      <w:szCs w:val="18"/>
    </w:rPr>
  </w:style>
  <w:style w:type="paragraph" w:styleId="Closing">
    <w:name w:val="Closing"/>
    <w:basedOn w:val="Normal"/>
    <w:link w:val="ClosingChar"/>
    <w:uiPriority w:val="99"/>
    <w:semiHidden/>
    <w:unhideWhenUsed/>
    <w:rsid w:val="00195512"/>
    <w:pPr>
      <w:ind w:left="4252"/>
    </w:pPr>
  </w:style>
  <w:style w:type="character" w:customStyle="1" w:styleId="ClosingChar">
    <w:name w:val="Closing Char"/>
    <w:basedOn w:val="DefaultParagraphFont"/>
    <w:link w:val="Closing"/>
    <w:uiPriority w:val="99"/>
    <w:semiHidden/>
    <w:rsid w:val="00195512"/>
  </w:style>
  <w:style w:type="character" w:styleId="CommentReference">
    <w:name w:val="annotation reference"/>
    <w:basedOn w:val="DefaultParagraphFont"/>
    <w:uiPriority w:val="99"/>
    <w:semiHidden/>
    <w:unhideWhenUsed/>
    <w:rsid w:val="00195512"/>
    <w:rPr>
      <w:sz w:val="16"/>
      <w:szCs w:val="16"/>
    </w:rPr>
  </w:style>
  <w:style w:type="paragraph" w:styleId="CommentText">
    <w:name w:val="annotation text"/>
    <w:basedOn w:val="Normal"/>
    <w:link w:val="CommentTextChar"/>
    <w:uiPriority w:val="99"/>
    <w:semiHidden/>
    <w:unhideWhenUsed/>
    <w:rsid w:val="00195512"/>
    <w:rPr>
      <w:sz w:val="20"/>
      <w:szCs w:val="20"/>
    </w:rPr>
  </w:style>
  <w:style w:type="character" w:customStyle="1" w:styleId="CommentTextChar">
    <w:name w:val="Comment Text Char"/>
    <w:basedOn w:val="DefaultParagraphFont"/>
    <w:link w:val="CommentText"/>
    <w:uiPriority w:val="99"/>
    <w:semiHidden/>
    <w:rsid w:val="00195512"/>
    <w:rPr>
      <w:sz w:val="20"/>
      <w:szCs w:val="20"/>
    </w:rPr>
  </w:style>
  <w:style w:type="paragraph" w:styleId="CommentSubject">
    <w:name w:val="annotation subject"/>
    <w:basedOn w:val="CommentText"/>
    <w:next w:val="CommentText"/>
    <w:link w:val="CommentSubjectChar"/>
    <w:uiPriority w:val="99"/>
    <w:semiHidden/>
    <w:unhideWhenUsed/>
    <w:rsid w:val="00195512"/>
    <w:rPr>
      <w:b/>
      <w:bCs/>
    </w:rPr>
  </w:style>
  <w:style w:type="character" w:customStyle="1" w:styleId="CommentSubjectChar">
    <w:name w:val="Comment Subject Char"/>
    <w:basedOn w:val="CommentTextChar"/>
    <w:link w:val="CommentSubject"/>
    <w:uiPriority w:val="99"/>
    <w:semiHidden/>
    <w:rsid w:val="00195512"/>
    <w:rPr>
      <w:b/>
      <w:bCs/>
      <w:sz w:val="20"/>
      <w:szCs w:val="20"/>
    </w:rPr>
  </w:style>
  <w:style w:type="paragraph" w:styleId="Date">
    <w:name w:val="Date"/>
    <w:basedOn w:val="Normal"/>
    <w:next w:val="Normal"/>
    <w:link w:val="DateChar"/>
    <w:uiPriority w:val="99"/>
    <w:semiHidden/>
    <w:unhideWhenUsed/>
    <w:rsid w:val="00195512"/>
  </w:style>
  <w:style w:type="character" w:customStyle="1" w:styleId="DateChar">
    <w:name w:val="Date Char"/>
    <w:basedOn w:val="DefaultParagraphFont"/>
    <w:link w:val="Date"/>
    <w:uiPriority w:val="99"/>
    <w:semiHidden/>
    <w:rsid w:val="00195512"/>
  </w:style>
  <w:style w:type="paragraph" w:styleId="DocumentMap">
    <w:name w:val="Document Map"/>
    <w:basedOn w:val="Normal"/>
    <w:link w:val="DocumentMapChar"/>
    <w:uiPriority w:val="99"/>
    <w:semiHidden/>
    <w:unhideWhenUsed/>
    <w:rsid w:val="00195512"/>
    <w:rPr>
      <w:rFonts w:ascii="Tahoma" w:hAnsi="Tahoma" w:cs="Tahoma"/>
      <w:sz w:val="16"/>
      <w:szCs w:val="16"/>
    </w:rPr>
  </w:style>
  <w:style w:type="character" w:customStyle="1" w:styleId="DocumentMapChar">
    <w:name w:val="Document Map Char"/>
    <w:basedOn w:val="DefaultParagraphFont"/>
    <w:link w:val="DocumentMap"/>
    <w:uiPriority w:val="99"/>
    <w:semiHidden/>
    <w:rsid w:val="00195512"/>
    <w:rPr>
      <w:rFonts w:ascii="Tahoma" w:hAnsi="Tahoma" w:cs="Tahoma"/>
      <w:sz w:val="16"/>
      <w:szCs w:val="16"/>
    </w:rPr>
  </w:style>
  <w:style w:type="paragraph" w:styleId="E-mailSignature">
    <w:name w:val="E-mail Signature"/>
    <w:basedOn w:val="Normal"/>
    <w:link w:val="E-mailSignatureChar"/>
    <w:uiPriority w:val="99"/>
    <w:semiHidden/>
    <w:unhideWhenUsed/>
    <w:rsid w:val="00195512"/>
  </w:style>
  <w:style w:type="character" w:customStyle="1" w:styleId="E-mailSignatureChar">
    <w:name w:val="E-mail Signature Char"/>
    <w:basedOn w:val="DefaultParagraphFont"/>
    <w:link w:val="E-mailSignature"/>
    <w:uiPriority w:val="99"/>
    <w:semiHidden/>
    <w:rsid w:val="00195512"/>
  </w:style>
  <w:style w:type="character" w:styleId="Emphasis">
    <w:name w:val="Emphasis"/>
    <w:basedOn w:val="DefaultParagraphFont"/>
    <w:uiPriority w:val="20"/>
    <w:semiHidden/>
    <w:rsid w:val="00195512"/>
    <w:rPr>
      <w:i/>
      <w:iCs/>
    </w:rPr>
  </w:style>
  <w:style w:type="character" w:styleId="EndnoteReference">
    <w:name w:val="endnote reference"/>
    <w:basedOn w:val="DefaultParagraphFont"/>
    <w:uiPriority w:val="99"/>
    <w:semiHidden/>
    <w:unhideWhenUsed/>
    <w:rsid w:val="00195512"/>
    <w:rPr>
      <w:vertAlign w:val="superscript"/>
    </w:rPr>
  </w:style>
  <w:style w:type="paragraph" w:styleId="EndnoteText">
    <w:name w:val="endnote text"/>
    <w:basedOn w:val="Normal"/>
    <w:link w:val="EndnoteTextChar"/>
    <w:uiPriority w:val="99"/>
    <w:semiHidden/>
    <w:unhideWhenUsed/>
    <w:rsid w:val="00195512"/>
    <w:rPr>
      <w:sz w:val="20"/>
      <w:szCs w:val="20"/>
    </w:rPr>
  </w:style>
  <w:style w:type="character" w:customStyle="1" w:styleId="EndnoteTextChar">
    <w:name w:val="Endnote Text Char"/>
    <w:basedOn w:val="DefaultParagraphFont"/>
    <w:link w:val="EndnoteText"/>
    <w:uiPriority w:val="99"/>
    <w:semiHidden/>
    <w:rsid w:val="00195512"/>
    <w:rPr>
      <w:sz w:val="20"/>
      <w:szCs w:val="20"/>
    </w:rPr>
  </w:style>
  <w:style w:type="paragraph" w:styleId="EnvelopeAddress">
    <w:name w:val="envelope address"/>
    <w:basedOn w:val="Normal"/>
    <w:uiPriority w:val="99"/>
    <w:semiHidden/>
    <w:unhideWhenUsed/>
    <w:rsid w:val="0019551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95512"/>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95512"/>
    <w:rPr>
      <w:color w:val="9B5BA4" w:themeColor="followedHyperlink"/>
      <w:u w:val="single"/>
    </w:rPr>
  </w:style>
  <w:style w:type="character" w:styleId="FootnoteReference">
    <w:name w:val="footnote reference"/>
    <w:basedOn w:val="DefaultParagraphFont"/>
    <w:uiPriority w:val="99"/>
    <w:semiHidden/>
    <w:unhideWhenUsed/>
    <w:rsid w:val="00195512"/>
    <w:rPr>
      <w:vertAlign w:val="superscript"/>
    </w:rPr>
  </w:style>
  <w:style w:type="paragraph" w:styleId="FootnoteText">
    <w:name w:val="footnote text"/>
    <w:basedOn w:val="Normal"/>
    <w:link w:val="FootnoteTextChar"/>
    <w:uiPriority w:val="99"/>
    <w:semiHidden/>
    <w:unhideWhenUsed/>
    <w:rsid w:val="00195512"/>
    <w:rPr>
      <w:sz w:val="20"/>
      <w:szCs w:val="20"/>
    </w:rPr>
  </w:style>
  <w:style w:type="character" w:customStyle="1" w:styleId="FootnoteTextChar">
    <w:name w:val="Footnote Text Char"/>
    <w:basedOn w:val="DefaultParagraphFont"/>
    <w:link w:val="FootnoteText"/>
    <w:uiPriority w:val="99"/>
    <w:semiHidden/>
    <w:rsid w:val="00195512"/>
    <w:rPr>
      <w:sz w:val="20"/>
      <w:szCs w:val="20"/>
    </w:rPr>
  </w:style>
  <w:style w:type="character" w:styleId="HTMLAcronym">
    <w:name w:val="HTML Acronym"/>
    <w:basedOn w:val="DefaultParagraphFont"/>
    <w:uiPriority w:val="99"/>
    <w:semiHidden/>
    <w:unhideWhenUsed/>
    <w:rsid w:val="00195512"/>
  </w:style>
  <w:style w:type="paragraph" w:styleId="HTMLAddress">
    <w:name w:val="HTML Address"/>
    <w:basedOn w:val="Normal"/>
    <w:link w:val="HTMLAddressChar"/>
    <w:uiPriority w:val="99"/>
    <w:semiHidden/>
    <w:unhideWhenUsed/>
    <w:rsid w:val="00195512"/>
    <w:rPr>
      <w:i/>
      <w:iCs/>
    </w:rPr>
  </w:style>
  <w:style w:type="character" w:customStyle="1" w:styleId="HTMLAddressChar">
    <w:name w:val="HTML Address Char"/>
    <w:basedOn w:val="DefaultParagraphFont"/>
    <w:link w:val="HTMLAddress"/>
    <w:uiPriority w:val="99"/>
    <w:semiHidden/>
    <w:rsid w:val="00195512"/>
    <w:rPr>
      <w:i/>
      <w:iCs/>
    </w:rPr>
  </w:style>
  <w:style w:type="character" w:styleId="HTMLCite">
    <w:name w:val="HTML Cite"/>
    <w:basedOn w:val="DefaultParagraphFont"/>
    <w:uiPriority w:val="99"/>
    <w:semiHidden/>
    <w:unhideWhenUsed/>
    <w:rsid w:val="00195512"/>
    <w:rPr>
      <w:i/>
      <w:iCs/>
    </w:rPr>
  </w:style>
  <w:style w:type="character" w:styleId="HTMLCode">
    <w:name w:val="HTML Code"/>
    <w:basedOn w:val="DefaultParagraphFont"/>
    <w:uiPriority w:val="99"/>
    <w:semiHidden/>
    <w:unhideWhenUsed/>
    <w:rsid w:val="00195512"/>
    <w:rPr>
      <w:rFonts w:ascii="Consolas" w:hAnsi="Consolas" w:cs="Consolas"/>
      <w:sz w:val="20"/>
      <w:szCs w:val="20"/>
    </w:rPr>
  </w:style>
  <w:style w:type="character" w:styleId="HTMLDefinition">
    <w:name w:val="HTML Definition"/>
    <w:basedOn w:val="DefaultParagraphFont"/>
    <w:uiPriority w:val="99"/>
    <w:semiHidden/>
    <w:unhideWhenUsed/>
    <w:rsid w:val="00195512"/>
    <w:rPr>
      <w:i/>
      <w:iCs/>
    </w:rPr>
  </w:style>
  <w:style w:type="character" w:styleId="HTMLKeyboard">
    <w:name w:val="HTML Keyboard"/>
    <w:basedOn w:val="DefaultParagraphFont"/>
    <w:uiPriority w:val="99"/>
    <w:semiHidden/>
    <w:unhideWhenUsed/>
    <w:rsid w:val="00195512"/>
    <w:rPr>
      <w:rFonts w:ascii="Consolas" w:hAnsi="Consolas" w:cs="Consolas"/>
      <w:sz w:val="20"/>
      <w:szCs w:val="20"/>
    </w:rPr>
  </w:style>
  <w:style w:type="paragraph" w:styleId="HTMLPreformatted">
    <w:name w:val="HTML Preformatted"/>
    <w:basedOn w:val="Normal"/>
    <w:link w:val="HTMLPreformattedChar"/>
    <w:uiPriority w:val="99"/>
    <w:semiHidden/>
    <w:unhideWhenUsed/>
    <w:rsid w:val="0019551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95512"/>
    <w:rPr>
      <w:rFonts w:ascii="Consolas" w:hAnsi="Consolas" w:cs="Consolas"/>
      <w:sz w:val="20"/>
      <w:szCs w:val="20"/>
    </w:rPr>
  </w:style>
  <w:style w:type="character" w:styleId="HTMLSample">
    <w:name w:val="HTML Sample"/>
    <w:basedOn w:val="DefaultParagraphFont"/>
    <w:uiPriority w:val="99"/>
    <w:semiHidden/>
    <w:unhideWhenUsed/>
    <w:rsid w:val="00195512"/>
    <w:rPr>
      <w:rFonts w:ascii="Consolas" w:hAnsi="Consolas" w:cs="Consolas"/>
      <w:sz w:val="24"/>
      <w:szCs w:val="24"/>
    </w:rPr>
  </w:style>
  <w:style w:type="character" w:styleId="HTMLTypewriter">
    <w:name w:val="HTML Typewriter"/>
    <w:basedOn w:val="DefaultParagraphFont"/>
    <w:uiPriority w:val="99"/>
    <w:semiHidden/>
    <w:unhideWhenUsed/>
    <w:rsid w:val="00195512"/>
    <w:rPr>
      <w:rFonts w:ascii="Consolas" w:hAnsi="Consolas" w:cs="Consolas"/>
      <w:sz w:val="20"/>
      <w:szCs w:val="20"/>
    </w:rPr>
  </w:style>
  <w:style w:type="character" w:styleId="HTMLVariable">
    <w:name w:val="HTML Variable"/>
    <w:basedOn w:val="DefaultParagraphFont"/>
    <w:uiPriority w:val="99"/>
    <w:semiHidden/>
    <w:unhideWhenUsed/>
    <w:rsid w:val="00195512"/>
    <w:rPr>
      <w:i/>
      <w:iCs/>
    </w:rPr>
  </w:style>
  <w:style w:type="paragraph" w:styleId="Index1">
    <w:name w:val="index 1"/>
    <w:basedOn w:val="Normal"/>
    <w:next w:val="Normal"/>
    <w:autoRedefine/>
    <w:uiPriority w:val="99"/>
    <w:semiHidden/>
    <w:unhideWhenUsed/>
    <w:rsid w:val="00195512"/>
    <w:pPr>
      <w:ind w:left="220" w:hanging="220"/>
    </w:pPr>
  </w:style>
  <w:style w:type="paragraph" w:styleId="Index2">
    <w:name w:val="index 2"/>
    <w:basedOn w:val="Normal"/>
    <w:next w:val="Normal"/>
    <w:autoRedefine/>
    <w:uiPriority w:val="99"/>
    <w:semiHidden/>
    <w:unhideWhenUsed/>
    <w:rsid w:val="00195512"/>
    <w:pPr>
      <w:ind w:left="440" w:hanging="220"/>
    </w:pPr>
  </w:style>
  <w:style w:type="paragraph" w:styleId="Index3">
    <w:name w:val="index 3"/>
    <w:basedOn w:val="Normal"/>
    <w:next w:val="Normal"/>
    <w:autoRedefine/>
    <w:uiPriority w:val="99"/>
    <w:semiHidden/>
    <w:unhideWhenUsed/>
    <w:rsid w:val="00195512"/>
    <w:pPr>
      <w:ind w:left="660" w:hanging="220"/>
    </w:pPr>
  </w:style>
  <w:style w:type="paragraph" w:styleId="Index4">
    <w:name w:val="index 4"/>
    <w:basedOn w:val="Normal"/>
    <w:next w:val="Normal"/>
    <w:autoRedefine/>
    <w:uiPriority w:val="99"/>
    <w:semiHidden/>
    <w:unhideWhenUsed/>
    <w:rsid w:val="00195512"/>
    <w:pPr>
      <w:ind w:left="880" w:hanging="220"/>
    </w:pPr>
  </w:style>
  <w:style w:type="paragraph" w:styleId="Index5">
    <w:name w:val="index 5"/>
    <w:basedOn w:val="Normal"/>
    <w:next w:val="Normal"/>
    <w:autoRedefine/>
    <w:uiPriority w:val="99"/>
    <w:semiHidden/>
    <w:unhideWhenUsed/>
    <w:rsid w:val="00195512"/>
    <w:pPr>
      <w:ind w:left="1100" w:hanging="220"/>
    </w:pPr>
  </w:style>
  <w:style w:type="paragraph" w:styleId="Index6">
    <w:name w:val="index 6"/>
    <w:basedOn w:val="Normal"/>
    <w:next w:val="Normal"/>
    <w:autoRedefine/>
    <w:uiPriority w:val="99"/>
    <w:semiHidden/>
    <w:unhideWhenUsed/>
    <w:rsid w:val="00195512"/>
    <w:pPr>
      <w:ind w:left="1320" w:hanging="220"/>
    </w:pPr>
  </w:style>
  <w:style w:type="paragraph" w:styleId="Index7">
    <w:name w:val="index 7"/>
    <w:basedOn w:val="Normal"/>
    <w:next w:val="Normal"/>
    <w:autoRedefine/>
    <w:uiPriority w:val="99"/>
    <w:semiHidden/>
    <w:unhideWhenUsed/>
    <w:rsid w:val="00195512"/>
    <w:pPr>
      <w:ind w:left="1540" w:hanging="220"/>
    </w:pPr>
  </w:style>
  <w:style w:type="paragraph" w:styleId="Index8">
    <w:name w:val="index 8"/>
    <w:basedOn w:val="Normal"/>
    <w:next w:val="Normal"/>
    <w:autoRedefine/>
    <w:uiPriority w:val="99"/>
    <w:semiHidden/>
    <w:unhideWhenUsed/>
    <w:rsid w:val="00195512"/>
    <w:pPr>
      <w:ind w:left="1760" w:hanging="220"/>
    </w:pPr>
  </w:style>
  <w:style w:type="paragraph" w:styleId="Index9">
    <w:name w:val="index 9"/>
    <w:basedOn w:val="Normal"/>
    <w:next w:val="Normal"/>
    <w:autoRedefine/>
    <w:uiPriority w:val="99"/>
    <w:semiHidden/>
    <w:unhideWhenUsed/>
    <w:rsid w:val="00195512"/>
    <w:pPr>
      <w:ind w:left="1980" w:hanging="220"/>
    </w:pPr>
  </w:style>
  <w:style w:type="paragraph" w:styleId="IndexHeading">
    <w:name w:val="index heading"/>
    <w:basedOn w:val="Normal"/>
    <w:next w:val="Index1"/>
    <w:uiPriority w:val="99"/>
    <w:semiHidden/>
    <w:unhideWhenUsed/>
    <w:rsid w:val="00195512"/>
    <w:rPr>
      <w:rFonts w:asciiTheme="majorHAnsi" w:eastAsiaTheme="majorEastAsia" w:hAnsiTheme="majorHAnsi" w:cstheme="majorBidi"/>
      <w:b/>
      <w:bCs/>
    </w:rPr>
  </w:style>
  <w:style w:type="character" w:styleId="IntenseEmphasis">
    <w:name w:val="Intense Emphasis"/>
    <w:basedOn w:val="DefaultParagraphFont"/>
    <w:uiPriority w:val="21"/>
    <w:semiHidden/>
    <w:rsid w:val="00195512"/>
    <w:rPr>
      <w:b/>
      <w:bCs/>
      <w:i/>
      <w:iCs/>
      <w:color w:val="0092CF" w:themeColor="accent1"/>
    </w:rPr>
  </w:style>
  <w:style w:type="paragraph" w:styleId="IntenseQuote">
    <w:name w:val="Intense Quote"/>
    <w:basedOn w:val="Normal"/>
    <w:next w:val="Normal"/>
    <w:link w:val="IntenseQuoteChar"/>
    <w:uiPriority w:val="30"/>
    <w:semiHidden/>
    <w:rsid w:val="00195512"/>
    <w:pPr>
      <w:pBdr>
        <w:bottom w:val="single" w:sz="4" w:space="4" w:color="0092CF" w:themeColor="accent1"/>
      </w:pBdr>
      <w:spacing w:before="200" w:after="280"/>
      <w:ind w:left="936" w:right="936"/>
    </w:pPr>
    <w:rPr>
      <w:b/>
      <w:bCs/>
      <w:i/>
      <w:iCs/>
      <w:color w:val="0092CF" w:themeColor="accent1"/>
    </w:rPr>
  </w:style>
  <w:style w:type="character" w:customStyle="1" w:styleId="IntenseQuoteChar">
    <w:name w:val="Intense Quote Char"/>
    <w:basedOn w:val="DefaultParagraphFont"/>
    <w:link w:val="IntenseQuote"/>
    <w:uiPriority w:val="30"/>
    <w:rsid w:val="00195512"/>
    <w:rPr>
      <w:b/>
      <w:bCs/>
      <w:i/>
      <w:iCs/>
      <w:color w:val="0092CF" w:themeColor="accent1"/>
    </w:rPr>
  </w:style>
  <w:style w:type="character" w:styleId="IntenseReference">
    <w:name w:val="Intense Reference"/>
    <w:basedOn w:val="DefaultParagraphFont"/>
    <w:uiPriority w:val="32"/>
    <w:semiHidden/>
    <w:rsid w:val="00195512"/>
    <w:rPr>
      <w:b/>
      <w:bCs/>
      <w:smallCaps/>
      <w:color w:val="F68933" w:themeColor="accent2"/>
      <w:spacing w:val="5"/>
      <w:u w:val="single"/>
    </w:rPr>
  </w:style>
  <w:style w:type="character" w:styleId="LineNumber">
    <w:name w:val="line number"/>
    <w:basedOn w:val="DefaultParagraphFont"/>
    <w:uiPriority w:val="99"/>
    <w:semiHidden/>
    <w:unhideWhenUsed/>
    <w:rsid w:val="00195512"/>
  </w:style>
  <w:style w:type="paragraph" w:styleId="List">
    <w:name w:val="List"/>
    <w:basedOn w:val="Normal"/>
    <w:uiPriority w:val="99"/>
    <w:semiHidden/>
    <w:unhideWhenUsed/>
    <w:rsid w:val="00195512"/>
    <w:pPr>
      <w:ind w:left="283" w:hanging="283"/>
      <w:contextualSpacing/>
    </w:pPr>
  </w:style>
  <w:style w:type="paragraph" w:styleId="List2">
    <w:name w:val="List 2"/>
    <w:basedOn w:val="Normal"/>
    <w:uiPriority w:val="99"/>
    <w:semiHidden/>
    <w:unhideWhenUsed/>
    <w:rsid w:val="00195512"/>
    <w:pPr>
      <w:ind w:left="566" w:hanging="283"/>
      <w:contextualSpacing/>
    </w:pPr>
  </w:style>
  <w:style w:type="paragraph" w:styleId="List3">
    <w:name w:val="List 3"/>
    <w:basedOn w:val="Normal"/>
    <w:uiPriority w:val="99"/>
    <w:semiHidden/>
    <w:unhideWhenUsed/>
    <w:rsid w:val="00195512"/>
    <w:pPr>
      <w:ind w:left="849" w:hanging="283"/>
      <w:contextualSpacing/>
    </w:pPr>
  </w:style>
  <w:style w:type="paragraph" w:styleId="List4">
    <w:name w:val="List 4"/>
    <w:basedOn w:val="Normal"/>
    <w:uiPriority w:val="99"/>
    <w:semiHidden/>
    <w:unhideWhenUsed/>
    <w:rsid w:val="00195512"/>
    <w:pPr>
      <w:ind w:left="1132" w:hanging="283"/>
      <w:contextualSpacing/>
    </w:pPr>
  </w:style>
  <w:style w:type="paragraph" w:styleId="List5">
    <w:name w:val="List 5"/>
    <w:basedOn w:val="Normal"/>
    <w:uiPriority w:val="99"/>
    <w:semiHidden/>
    <w:unhideWhenUsed/>
    <w:rsid w:val="00195512"/>
    <w:pPr>
      <w:ind w:left="1415" w:hanging="283"/>
      <w:contextualSpacing/>
    </w:pPr>
  </w:style>
  <w:style w:type="paragraph" w:styleId="ListBullet">
    <w:name w:val="List Bullet"/>
    <w:basedOn w:val="Normal"/>
    <w:uiPriority w:val="9"/>
    <w:unhideWhenUsed/>
    <w:qFormat/>
    <w:rsid w:val="00E10FC6"/>
    <w:pPr>
      <w:numPr>
        <w:numId w:val="11"/>
      </w:numPr>
      <w:ind w:left="357" w:hanging="357"/>
    </w:pPr>
    <w:rPr>
      <w:rFonts w:eastAsia="Times New Roman"/>
      <w:szCs w:val="28"/>
    </w:rPr>
  </w:style>
  <w:style w:type="paragraph" w:styleId="ListBullet2">
    <w:name w:val="List Bullet 2"/>
    <w:basedOn w:val="Normal"/>
    <w:uiPriority w:val="99"/>
    <w:semiHidden/>
    <w:unhideWhenUsed/>
    <w:rsid w:val="00195512"/>
    <w:pPr>
      <w:numPr>
        <w:numId w:val="7"/>
      </w:numPr>
      <w:contextualSpacing/>
    </w:pPr>
  </w:style>
  <w:style w:type="paragraph" w:styleId="ListBullet3">
    <w:name w:val="List Bullet 3"/>
    <w:basedOn w:val="Normal"/>
    <w:uiPriority w:val="99"/>
    <w:semiHidden/>
    <w:unhideWhenUsed/>
    <w:rsid w:val="00195512"/>
    <w:pPr>
      <w:numPr>
        <w:numId w:val="8"/>
      </w:numPr>
      <w:contextualSpacing/>
    </w:pPr>
  </w:style>
  <w:style w:type="paragraph" w:styleId="ListBullet4">
    <w:name w:val="List Bullet 4"/>
    <w:basedOn w:val="Normal"/>
    <w:uiPriority w:val="99"/>
    <w:semiHidden/>
    <w:unhideWhenUsed/>
    <w:rsid w:val="00195512"/>
    <w:pPr>
      <w:numPr>
        <w:numId w:val="9"/>
      </w:numPr>
      <w:contextualSpacing/>
    </w:pPr>
  </w:style>
  <w:style w:type="paragraph" w:styleId="ListBullet5">
    <w:name w:val="List Bullet 5"/>
    <w:basedOn w:val="Normal"/>
    <w:uiPriority w:val="99"/>
    <w:semiHidden/>
    <w:unhideWhenUsed/>
    <w:rsid w:val="00195512"/>
    <w:pPr>
      <w:numPr>
        <w:numId w:val="10"/>
      </w:numPr>
      <w:contextualSpacing/>
    </w:pPr>
  </w:style>
  <w:style w:type="paragraph" w:styleId="ListContinue">
    <w:name w:val="List Continue"/>
    <w:basedOn w:val="Normal"/>
    <w:uiPriority w:val="99"/>
    <w:semiHidden/>
    <w:unhideWhenUsed/>
    <w:rsid w:val="00195512"/>
    <w:pPr>
      <w:spacing w:after="120"/>
      <w:ind w:left="283"/>
      <w:contextualSpacing/>
    </w:pPr>
  </w:style>
  <w:style w:type="paragraph" w:styleId="ListContinue2">
    <w:name w:val="List Continue 2"/>
    <w:basedOn w:val="Normal"/>
    <w:uiPriority w:val="99"/>
    <w:semiHidden/>
    <w:unhideWhenUsed/>
    <w:rsid w:val="00195512"/>
    <w:pPr>
      <w:spacing w:after="120"/>
      <w:ind w:left="566"/>
      <w:contextualSpacing/>
    </w:pPr>
  </w:style>
  <w:style w:type="paragraph" w:styleId="ListContinue3">
    <w:name w:val="List Continue 3"/>
    <w:basedOn w:val="Normal"/>
    <w:uiPriority w:val="99"/>
    <w:semiHidden/>
    <w:unhideWhenUsed/>
    <w:rsid w:val="00195512"/>
    <w:pPr>
      <w:spacing w:after="120"/>
      <w:ind w:left="849"/>
      <w:contextualSpacing/>
    </w:pPr>
  </w:style>
  <w:style w:type="paragraph" w:styleId="ListContinue4">
    <w:name w:val="List Continue 4"/>
    <w:basedOn w:val="Normal"/>
    <w:uiPriority w:val="99"/>
    <w:semiHidden/>
    <w:unhideWhenUsed/>
    <w:rsid w:val="00195512"/>
    <w:pPr>
      <w:spacing w:after="120"/>
      <w:ind w:left="1132"/>
      <w:contextualSpacing/>
    </w:pPr>
  </w:style>
  <w:style w:type="paragraph" w:styleId="ListContinue5">
    <w:name w:val="List Continue 5"/>
    <w:basedOn w:val="Normal"/>
    <w:uiPriority w:val="99"/>
    <w:semiHidden/>
    <w:unhideWhenUsed/>
    <w:rsid w:val="00195512"/>
    <w:pPr>
      <w:spacing w:after="120"/>
      <w:ind w:left="1415"/>
      <w:contextualSpacing/>
    </w:pPr>
  </w:style>
  <w:style w:type="paragraph" w:styleId="ListNumber">
    <w:name w:val="List Number"/>
    <w:basedOn w:val="Normal"/>
    <w:uiPriority w:val="10"/>
    <w:unhideWhenUsed/>
    <w:qFormat/>
    <w:rsid w:val="00BD2FE0"/>
    <w:pPr>
      <w:numPr>
        <w:numId w:val="14"/>
      </w:numPr>
      <w:spacing w:after="220"/>
      <w:ind w:left="720" w:hanging="720"/>
      <w:contextualSpacing/>
    </w:pPr>
    <w:rPr>
      <w:b/>
    </w:rPr>
  </w:style>
  <w:style w:type="paragraph" w:styleId="ListNumber2">
    <w:name w:val="List Number 2"/>
    <w:basedOn w:val="Normal"/>
    <w:uiPriority w:val="11"/>
    <w:unhideWhenUsed/>
    <w:qFormat/>
    <w:rsid w:val="00BD2FE0"/>
    <w:pPr>
      <w:numPr>
        <w:ilvl w:val="1"/>
        <w:numId w:val="14"/>
      </w:numPr>
      <w:spacing w:after="220"/>
      <w:contextualSpacing/>
    </w:pPr>
  </w:style>
  <w:style w:type="paragraph" w:styleId="ListNumber3">
    <w:name w:val="List Number 3"/>
    <w:basedOn w:val="Normal"/>
    <w:uiPriority w:val="12"/>
    <w:unhideWhenUsed/>
    <w:qFormat/>
    <w:rsid w:val="00BD2FE0"/>
    <w:pPr>
      <w:numPr>
        <w:ilvl w:val="2"/>
        <w:numId w:val="14"/>
      </w:numPr>
      <w:spacing w:after="220"/>
      <w:contextualSpacing/>
    </w:pPr>
  </w:style>
  <w:style w:type="paragraph" w:styleId="ListNumber4">
    <w:name w:val="List Number 4"/>
    <w:basedOn w:val="Normal"/>
    <w:uiPriority w:val="13"/>
    <w:unhideWhenUsed/>
    <w:qFormat/>
    <w:rsid w:val="00580DD8"/>
    <w:pPr>
      <w:numPr>
        <w:ilvl w:val="3"/>
        <w:numId w:val="14"/>
      </w:numPr>
      <w:contextualSpacing/>
    </w:pPr>
  </w:style>
  <w:style w:type="paragraph" w:styleId="ListNumber5">
    <w:name w:val="List Number 5"/>
    <w:basedOn w:val="Normal"/>
    <w:uiPriority w:val="14"/>
    <w:unhideWhenUsed/>
    <w:qFormat/>
    <w:rsid w:val="00580DD8"/>
    <w:pPr>
      <w:numPr>
        <w:ilvl w:val="4"/>
        <w:numId w:val="14"/>
      </w:numPr>
      <w:contextualSpacing/>
    </w:pPr>
  </w:style>
  <w:style w:type="paragraph" w:styleId="ListParagraph">
    <w:name w:val="List Paragraph"/>
    <w:basedOn w:val="Normal"/>
    <w:link w:val="ListParagraphChar"/>
    <w:uiPriority w:val="99"/>
    <w:semiHidden/>
    <w:qFormat/>
    <w:rsid w:val="00195512"/>
    <w:pPr>
      <w:ind w:left="720"/>
      <w:contextualSpacing/>
    </w:pPr>
  </w:style>
  <w:style w:type="paragraph" w:styleId="MacroText">
    <w:name w:val="macro"/>
    <w:link w:val="MacroTextChar"/>
    <w:uiPriority w:val="99"/>
    <w:semiHidden/>
    <w:unhideWhenUsed/>
    <w:rsid w:val="0019551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195512"/>
    <w:rPr>
      <w:rFonts w:ascii="Consolas" w:hAnsi="Consolas" w:cs="Consolas"/>
      <w:sz w:val="20"/>
      <w:szCs w:val="20"/>
    </w:rPr>
  </w:style>
  <w:style w:type="paragraph" w:styleId="MessageHeader">
    <w:name w:val="Message Header"/>
    <w:basedOn w:val="Normal"/>
    <w:link w:val="MessageHeaderChar"/>
    <w:uiPriority w:val="99"/>
    <w:semiHidden/>
    <w:unhideWhenUsed/>
    <w:rsid w:val="001955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95512"/>
    <w:rPr>
      <w:rFonts w:asciiTheme="majorHAnsi" w:eastAsiaTheme="majorEastAsia" w:hAnsiTheme="majorHAnsi" w:cstheme="majorBidi"/>
      <w:sz w:val="24"/>
      <w:szCs w:val="24"/>
      <w:shd w:val="pct20" w:color="auto" w:fill="auto"/>
    </w:rPr>
  </w:style>
  <w:style w:type="paragraph" w:styleId="NoSpacing">
    <w:name w:val="No Spacing"/>
    <w:uiPriority w:val="1"/>
    <w:semiHidden/>
    <w:rsid w:val="00195512"/>
  </w:style>
  <w:style w:type="paragraph" w:styleId="NormalWeb">
    <w:name w:val="Normal (Web)"/>
    <w:basedOn w:val="Normal"/>
    <w:uiPriority w:val="99"/>
    <w:semiHidden/>
    <w:unhideWhenUsed/>
    <w:rsid w:val="00195512"/>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195512"/>
  </w:style>
  <w:style w:type="character" w:customStyle="1" w:styleId="NoteHeadingChar">
    <w:name w:val="Note Heading Char"/>
    <w:basedOn w:val="DefaultParagraphFont"/>
    <w:link w:val="NoteHeading"/>
    <w:uiPriority w:val="99"/>
    <w:semiHidden/>
    <w:rsid w:val="00195512"/>
  </w:style>
  <w:style w:type="character" w:styleId="PageNumber">
    <w:name w:val="page number"/>
    <w:basedOn w:val="DefaultParagraphFont"/>
    <w:uiPriority w:val="99"/>
    <w:semiHidden/>
    <w:unhideWhenUsed/>
    <w:rsid w:val="00195512"/>
  </w:style>
  <w:style w:type="paragraph" w:styleId="PlainText">
    <w:name w:val="Plain Text"/>
    <w:basedOn w:val="Normal"/>
    <w:link w:val="PlainTextChar"/>
    <w:uiPriority w:val="99"/>
    <w:semiHidden/>
    <w:unhideWhenUsed/>
    <w:rsid w:val="00195512"/>
    <w:rPr>
      <w:rFonts w:ascii="Consolas" w:hAnsi="Consolas" w:cs="Consolas"/>
      <w:sz w:val="21"/>
      <w:szCs w:val="21"/>
    </w:rPr>
  </w:style>
  <w:style w:type="character" w:customStyle="1" w:styleId="PlainTextChar">
    <w:name w:val="Plain Text Char"/>
    <w:basedOn w:val="DefaultParagraphFont"/>
    <w:link w:val="PlainText"/>
    <w:uiPriority w:val="99"/>
    <w:semiHidden/>
    <w:rsid w:val="00195512"/>
    <w:rPr>
      <w:rFonts w:ascii="Consolas" w:hAnsi="Consolas" w:cs="Consolas"/>
      <w:sz w:val="21"/>
      <w:szCs w:val="21"/>
    </w:rPr>
  </w:style>
  <w:style w:type="paragraph" w:styleId="Quote">
    <w:name w:val="Quote"/>
    <w:basedOn w:val="Normal"/>
    <w:next w:val="Normal"/>
    <w:link w:val="QuoteChar"/>
    <w:uiPriority w:val="29"/>
    <w:semiHidden/>
    <w:rsid w:val="00195512"/>
    <w:rPr>
      <w:i/>
      <w:iCs/>
      <w:color w:val="000000" w:themeColor="text1"/>
    </w:rPr>
  </w:style>
  <w:style w:type="character" w:customStyle="1" w:styleId="QuoteChar">
    <w:name w:val="Quote Char"/>
    <w:basedOn w:val="DefaultParagraphFont"/>
    <w:link w:val="Quote"/>
    <w:uiPriority w:val="29"/>
    <w:rsid w:val="00195512"/>
    <w:rPr>
      <w:i/>
      <w:iCs/>
      <w:color w:val="000000" w:themeColor="text1"/>
    </w:rPr>
  </w:style>
  <w:style w:type="paragraph" w:styleId="Salutation">
    <w:name w:val="Salutation"/>
    <w:basedOn w:val="Normal"/>
    <w:next w:val="Normal"/>
    <w:link w:val="SalutationChar"/>
    <w:uiPriority w:val="99"/>
    <w:semiHidden/>
    <w:unhideWhenUsed/>
    <w:rsid w:val="00195512"/>
  </w:style>
  <w:style w:type="character" w:customStyle="1" w:styleId="SalutationChar">
    <w:name w:val="Salutation Char"/>
    <w:basedOn w:val="DefaultParagraphFont"/>
    <w:link w:val="Salutation"/>
    <w:uiPriority w:val="99"/>
    <w:semiHidden/>
    <w:rsid w:val="00195512"/>
  </w:style>
  <w:style w:type="paragraph" w:styleId="Signature">
    <w:name w:val="Signature"/>
    <w:basedOn w:val="Normal"/>
    <w:link w:val="SignatureChar"/>
    <w:uiPriority w:val="99"/>
    <w:semiHidden/>
    <w:unhideWhenUsed/>
    <w:rsid w:val="00195512"/>
    <w:pPr>
      <w:ind w:left="4252"/>
    </w:pPr>
  </w:style>
  <w:style w:type="character" w:customStyle="1" w:styleId="SignatureChar">
    <w:name w:val="Signature Char"/>
    <w:basedOn w:val="DefaultParagraphFont"/>
    <w:link w:val="Signature"/>
    <w:uiPriority w:val="99"/>
    <w:semiHidden/>
    <w:rsid w:val="00195512"/>
  </w:style>
  <w:style w:type="character" w:styleId="Strong">
    <w:name w:val="Strong"/>
    <w:basedOn w:val="DefaultParagraphFont"/>
    <w:uiPriority w:val="22"/>
    <w:semiHidden/>
    <w:rsid w:val="00195512"/>
    <w:rPr>
      <w:b/>
      <w:bCs/>
    </w:rPr>
  </w:style>
  <w:style w:type="paragraph" w:styleId="Subtitle">
    <w:name w:val="Subtitle"/>
    <w:basedOn w:val="Normal"/>
    <w:next w:val="Normal"/>
    <w:link w:val="SubtitleChar"/>
    <w:uiPriority w:val="11"/>
    <w:semiHidden/>
    <w:rsid w:val="00195512"/>
    <w:pPr>
      <w:numPr>
        <w:ilvl w:val="1"/>
      </w:numPr>
    </w:pPr>
    <w:rPr>
      <w:rFonts w:asciiTheme="majorHAnsi" w:eastAsiaTheme="majorEastAsia" w:hAnsiTheme="majorHAnsi" w:cstheme="majorBidi"/>
      <w:i/>
      <w:iCs/>
      <w:color w:val="0092CF" w:themeColor="accent1"/>
      <w:spacing w:val="15"/>
      <w:sz w:val="24"/>
      <w:szCs w:val="24"/>
    </w:rPr>
  </w:style>
  <w:style w:type="character" w:customStyle="1" w:styleId="SubtitleChar">
    <w:name w:val="Subtitle Char"/>
    <w:basedOn w:val="DefaultParagraphFont"/>
    <w:link w:val="Subtitle"/>
    <w:uiPriority w:val="11"/>
    <w:rsid w:val="00195512"/>
    <w:rPr>
      <w:rFonts w:asciiTheme="majorHAnsi" w:eastAsiaTheme="majorEastAsia" w:hAnsiTheme="majorHAnsi" w:cstheme="majorBidi"/>
      <w:i/>
      <w:iCs/>
      <w:color w:val="0092CF" w:themeColor="accent1"/>
      <w:spacing w:val="15"/>
      <w:sz w:val="24"/>
      <w:szCs w:val="24"/>
    </w:rPr>
  </w:style>
  <w:style w:type="character" w:styleId="SubtleEmphasis">
    <w:name w:val="Subtle Emphasis"/>
    <w:basedOn w:val="DefaultParagraphFont"/>
    <w:uiPriority w:val="19"/>
    <w:semiHidden/>
    <w:rsid w:val="00195512"/>
    <w:rPr>
      <w:i/>
      <w:iCs/>
      <w:color w:val="808080" w:themeColor="text1" w:themeTint="7F"/>
    </w:rPr>
  </w:style>
  <w:style w:type="character" w:styleId="SubtleReference">
    <w:name w:val="Subtle Reference"/>
    <w:basedOn w:val="DefaultParagraphFont"/>
    <w:uiPriority w:val="31"/>
    <w:semiHidden/>
    <w:rsid w:val="00195512"/>
    <w:rPr>
      <w:smallCaps/>
      <w:color w:val="F68933" w:themeColor="accent2"/>
      <w:u w:val="single"/>
    </w:rPr>
  </w:style>
  <w:style w:type="paragraph" w:styleId="TableofAuthorities">
    <w:name w:val="table of authorities"/>
    <w:basedOn w:val="Normal"/>
    <w:next w:val="Normal"/>
    <w:uiPriority w:val="99"/>
    <w:semiHidden/>
    <w:unhideWhenUsed/>
    <w:rsid w:val="00195512"/>
    <w:pPr>
      <w:ind w:left="220" w:hanging="220"/>
    </w:pPr>
  </w:style>
  <w:style w:type="paragraph" w:styleId="TableofFigures">
    <w:name w:val="table of figures"/>
    <w:basedOn w:val="Normal"/>
    <w:next w:val="Normal"/>
    <w:uiPriority w:val="99"/>
    <w:semiHidden/>
    <w:unhideWhenUsed/>
    <w:rsid w:val="00195512"/>
  </w:style>
  <w:style w:type="paragraph" w:styleId="TOAHeading">
    <w:name w:val="toa heading"/>
    <w:basedOn w:val="Normal"/>
    <w:next w:val="Normal"/>
    <w:uiPriority w:val="99"/>
    <w:semiHidden/>
    <w:unhideWhenUsed/>
    <w:rsid w:val="00195512"/>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195512"/>
    <w:pPr>
      <w:spacing w:after="100"/>
      <w:ind w:left="660"/>
    </w:pPr>
  </w:style>
  <w:style w:type="paragraph" w:styleId="TOC5">
    <w:name w:val="toc 5"/>
    <w:basedOn w:val="Normal"/>
    <w:next w:val="Normal"/>
    <w:autoRedefine/>
    <w:uiPriority w:val="39"/>
    <w:semiHidden/>
    <w:unhideWhenUsed/>
    <w:rsid w:val="00195512"/>
    <w:pPr>
      <w:spacing w:after="100"/>
      <w:ind w:left="880"/>
    </w:pPr>
  </w:style>
  <w:style w:type="paragraph" w:styleId="TOC6">
    <w:name w:val="toc 6"/>
    <w:basedOn w:val="Normal"/>
    <w:next w:val="Normal"/>
    <w:autoRedefine/>
    <w:uiPriority w:val="39"/>
    <w:semiHidden/>
    <w:unhideWhenUsed/>
    <w:rsid w:val="00195512"/>
    <w:pPr>
      <w:spacing w:after="100"/>
      <w:ind w:left="1100"/>
    </w:pPr>
  </w:style>
  <w:style w:type="paragraph" w:styleId="TOC7">
    <w:name w:val="toc 7"/>
    <w:basedOn w:val="Normal"/>
    <w:next w:val="Normal"/>
    <w:autoRedefine/>
    <w:uiPriority w:val="39"/>
    <w:semiHidden/>
    <w:unhideWhenUsed/>
    <w:rsid w:val="00195512"/>
    <w:pPr>
      <w:spacing w:after="100"/>
      <w:ind w:left="1320"/>
    </w:pPr>
  </w:style>
  <w:style w:type="paragraph" w:styleId="TOC8">
    <w:name w:val="toc 8"/>
    <w:basedOn w:val="Normal"/>
    <w:next w:val="Normal"/>
    <w:autoRedefine/>
    <w:uiPriority w:val="39"/>
    <w:semiHidden/>
    <w:unhideWhenUsed/>
    <w:rsid w:val="00195512"/>
    <w:pPr>
      <w:spacing w:after="100"/>
      <w:ind w:left="1540"/>
    </w:pPr>
  </w:style>
  <w:style w:type="paragraph" w:styleId="TOC9">
    <w:name w:val="toc 9"/>
    <w:basedOn w:val="Normal"/>
    <w:next w:val="Normal"/>
    <w:autoRedefine/>
    <w:uiPriority w:val="39"/>
    <w:semiHidden/>
    <w:unhideWhenUsed/>
    <w:rsid w:val="00195512"/>
    <w:pPr>
      <w:spacing w:after="100"/>
      <w:ind w:left="1760"/>
    </w:pPr>
  </w:style>
  <w:style w:type="paragraph" w:styleId="TOCHeading">
    <w:name w:val="TOC Heading"/>
    <w:basedOn w:val="Heading1"/>
    <w:next w:val="Normal"/>
    <w:uiPriority w:val="39"/>
    <w:semiHidden/>
    <w:unhideWhenUsed/>
    <w:rsid w:val="00195512"/>
    <w:pPr>
      <w:keepLines/>
      <w:numPr>
        <w:numId w:val="0"/>
      </w:numPr>
      <w:spacing w:before="480" w:after="0"/>
      <w:outlineLvl w:val="9"/>
    </w:pPr>
    <w:rPr>
      <w:color w:val="006C9B" w:themeColor="accent1" w:themeShade="BF"/>
      <w:sz w:val="28"/>
      <w:lang w:eastAsia="en-US"/>
    </w:rPr>
  </w:style>
  <w:style w:type="numbering" w:customStyle="1" w:styleId="IETListNumbers">
    <w:name w:val="IET List Numbers"/>
    <w:uiPriority w:val="99"/>
    <w:semiHidden/>
    <w:rsid w:val="00580DD8"/>
    <w:pPr>
      <w:numPr>
        <w:numId w:val="13"/>
      </w:numPr>
    </w:pPr>
  </w:style>
  <w:style w:type="paragraph" w:customStyle="1" w:styleId="Appendix4">
    <w:name w:val="Appendix 4"/>
    <w:basedOn w:val="Normal"/>
    <w:uiPriority w:val="20"/>
    <w:qFormat/>
    <w:rsid w:val="00767D38"/>
    <w:pPr>
      <w:numPr>
        <w:ilvl w:val="3"/>
        <w:numId w:val="12"/>
      </w:numPr>
    </w:pPr>
  </w:style>
  <w:style w:type="paragraph" w:customStyle="1" w:styleId="Appendix5">
    <w:name w:val="Appendix 5"/>
    <w:basedOn w:val="Appendix4"/>
    <w:uiPriority w:val="21"/>
    <w:qFormat/>
    <w:rsid w:val="00767D38"/>
    <w:pPr>
      <w:numPr>
        <w:ilvl w:val="4"/>
      </w:numPr>
    </w:pPr>
  </w:style>
  <w:style w:type="paragraph" w:customStyle="1" w:styleId="Appendix6">
    <w:name w:val="Appendix 6"/>
    <w:basedOn w:val="Appendix5"/>
    <w:uiPriority w:val="22"/>
    <w:qFormat/>
    <w:rsid w:val="00767D38"/>
    <w:pPr>
      <w:numPr>
        <w:ilvl w:val="5"/>
      </w:numPr>
    </w:pPr>
  </w:style>
  <w:style w:type="paragraph" w:customStyle="1" w:styleId="Appendix7">
    <w:name w:val="Appendix 7"/>
    <w:basedOn w:val="Appendix6"/>
    <w:uiPriority w:val="23"/>
    <w:qFormat/>
    <w:rsid w:val="00767D38"/>
    <w:pPr>
      <w:numPr>
        <w:ilvl w:val="6"/>
      </w:numPr>
    </w:pPr>
  </w:style>
  <w:style w:type="paragraph" w:customStyle="1" w:styleId="Appendix8">
    <w:name w:val="Appendix 8"/>
    <w:basedOn w:val="Appendix7"/>
    <w:uiPriority w:val="24"/>
    <w:qFormat/>
    <w:rsid w:val="00767D38"/>
    <w:pPr>
      <w:numPr>
        <w:ilvl w:val="7"/>
      </w:numPr>
    </w:pPr>
  </w:style>
  <w:style w:type="table" w:styleId="ColorfulGrid">
    <w:name w:val="Colorful Grid"/>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C2ECFF" w:themeFill="accent1" w:themeFillTint="33"/>
    </w:tcPr>
    <w:tblStylePr w:type="firstRow">
      <w:rPr>
        <w:b/>
        <w:bCs/>
      </w:rPr>
      <w:tblPr/>
      <w:tcPr>
        <w:shd w:val="clear" w:color="auto" w:fill="85DAFF" w:themeFill="accent1" w:themeFillTint="66"/>
      </w:tcPr>
    </w:tblStylePr>
    <w:tblStylePr w:type="lastRow">
      <w:rPr>
        <w:b/>
        <w:bCs/>
        <w:color w:val="000000" w:themeColor="text1"/>
      </w:rPr>
      <w:tblPr/>
      <w:tcPr>
        <w:shd w:val="clear" w:color="auto" w:fill="85DAFF" w:themeFill="accent1" w:themeFillTint="66"/>
      </w:tcPr>
    </w:tblStylePr>
    <w:tblStylePr w:type="firstCol">
      <w:rPr>
        <w:color w:val="FFFFFF" w:themeColor="background1"/>
      </w:rPr>
      <w:tblPr/>
      <w:tcPr>
        <w:shd w:val="clear" w:color="auto" w:fill="006C9B" w:themeFill="accent1" w:themeFillShade="BF"/>
      </w:tcPr>
    </w:tblStylePr>
    <w:tblStylePr w:type="lastCol">
      <w:rPr>
        <w:color w:val="FFFFFF" w:themeColor="background1"/>
      </w:rPr>
      <w:tblPr/>
      <w:tcPr>
        <w:shd w:val="clear" w:color="auto" w:fill="006C9B" w:themeFill="accent1" w:themeFillShade="BF"/>
      </w:tcPr>
    </w:tblStylePr>
    <w:tblStylePr w:type="band1Vert">
      <w:tblPr/>
      <w:tcPr>
        <w:shd w:val="clear" w:color="auto" w:fill="68D1FF" w:themeFill="accent1" w:themeFillTint="7F"/>
      </w:tcPr>
    </w:tblStylePr>
    <w:tblStylePr w:type="band1Horz">
      <w:tblPr/>
      <w:tcPr>
        <w:shd w:val="clear" w:color="auto" w:fill="68D1FF" w:themeFill="accent1" w:themeFillTint="7F"/>
      </w:tcPr>
    </w:tblStylePr>
  </w:style>
  <w:style w:type="table" w:styleId="ColorfulGrid-Accent2">
    <w:name w:val="Colorful Grid Accent 2"/>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FDE7D6" w:themeFill="accent2" w:themeFillTint="33"/>
    </w:tcPr>
    <w:tblStylePr w:type="firstRow">
      <w:rPr>
        <w:b/>
        <w:bCs/>
      </w:rPr>
      <w:tblPr/>
      <w:tcPr>
        <w:shd w:val="clear" w:color="auto" w:fill="FBCFAD" w:themeFill="accent2" w:themeFillTint="66"/>
      </w:tcPr>
    </w:tblStylePr>
    <w:tblStylePr w:type="lastRow">
      <w:rPr>
        <w:b/>
        <w:bCs/>
        <w:color w:val="000000" w:themeColor="text1"/>
      </w:rPr>
      <w:tblPr/>
      <w:tcPr>
        <w:shd w:val="clear" w:color="auto" w:fill="FBCFAD" w:themeFill="accent2" w:themeFillTint="66"/>
      </w:tcPr>
    </w:tblStylePr>
    <w:tblStylePr w:type="firstCol">
      <w:rPr>
        <w:color w:val="FFFFFF" w:themeColor="background1"/>
      </w:rPr>
      <w:tblPr/>
      <w:tcPr>
        <w:shd w:val="clear" w:color="auto" w:fill="D46209" w:themeFill="accent2" w:themeFillShade="BF"/>
      </w:tcPr>
    </w:tblStylePr>
    <w:tblStylePr w:type="lastCol">
      <w:rPr>
        <w:color w:val="FFFFFF" w:themeColor="background1"/>
      </w:rPr>
      <w:tblPr/>
      <w:tcPr>
        <w:shd w:val="clear" w:color="auto" w:fill="D46209" w:themeFill="accent2" w:themeFillShade="BF"/>
      </w:tcPr>
    </w:tblStylePr>
    <w:tblStylePr w:type="band1Vert">
      <w:tblPr/>
      <w:tcPr>
        <w:shd w:val="clear" w:color="auto" w:fill="FAC399" w:themeFill="accent2" w:themeFillTint="7F"/>
      </w:tcPr>
    </w:tblStylePr>
    <w:tblStylePr w:type="band1Horz">
      <w:tblPr/>
      <w:tcPr>
        <w:shd w:val="clear" w:color="auto" w:fill="FAC399" w:themeFill="accent2" w:themeFillTint="7F"/>
      </w:tcPr>
    </w:tblStylePr>
  </w:style>
  <w:style w:type="table" w:styleId="ColorfulGrid-Accent3">
    <w:name w:val="Colorful Grid Accent 3"/>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EADAEC" w:themeFill="accent3" w:themeFillTint="33"/>
    </w:tcPr>
    <w:tblStylePr w:type="firstRow">
      <w:rPr>
        <w:b/>
        <w:bCs/>
      </w:rPr>
      <w:tblPr/>
      <w:tcPr>
        <w:shd w:val="clear" w:color="auto" w:fill="D5B6DA" w:themeFill="accent3" w:themeFillTint="66"/>
      </w:tcPr>
    </w:tblStylePr>
    <w:tblStylePr w:type="lastRow">
      <w:rPr>
        <w:b/>
        <w:bCs/>
        <w:color w:val="000000" w:themeColor="text1"/>
      </w:rPr>
      <w:tblPr/>
      <w:tcPr>
        <w:shd w:val="clear" w:color="auto" w:fill="D5B6DA" w:themeFill="accent3" w:themeFillTint="66"/>
      </w:tcPr>
    </w:tblStylePr>
    <w:tblStylePr w:type="firstCol">
      <w:rPr>
        <w:color w:val="FFFFFF" w:themeColor="background1"/>
      </w:rPr>
      <w:tblPr/>
      <w:tcPr>
        <w:shd w:val="clear" w:color="auto" w:fill="6D3C76" w:themeFill="accent3" w:themeFillShade="BF"/>
      </w:tcPr>
    </w:tblStylePr>
    <w:tblStylePr w:type="lastCol">
      <w:rPr>
        <w:color w:val="FFFFFF" w:themeColor="background1"/>
      </w:rPr>
      <w:tblPr/>
      <w:tcPr>
        <w:shd w:val="clear" w:color="auto" w:fill="6D3C76" w:themeFill="accent3" w:themeFillShade="BF"/>
      </w:tcPr>
    </w:tblStylePr>
    <w:tblStylePr w:type="band1Vert">
      <w:tblPr/>
      <w:tcPr>
        <w:shd w:val="clear" w:color="auto" w:fill="CBA4D1" w:themeFill="accent3" w:themeFillTint="7F"/>
      </w:tcPr>
    </w:tblStylePr>
    <w:tblStylePr w:type="band1Horz">
      <w:tblPr/>
      <w:tcPr>
        <w:shd w:val="clear" w:color="auto" w:fill="CBA4D1" w:themeFill="accent3" w:themeFillTint="7F"/>
      </w:tcPr>
    </w:tblStylePr>
  </w:style>
  <w:style w:type="table" w:styleId="ColorfulGrid-Accent4">
    <w:name w:val="Colorful Grid Accent 4"/>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FBD0DB" w:themeFill="accent4" w:themeFillTint="33"/>
    </w:tcPr>
    <w:tblStylePr w:type="firstRow">
      <w:rPr>
        <w:b/>
        <w:bCs/>
      </w:rPr>
      <w:tblPr/>
      <w:tcPr>
        <w:shd w:val="clear" w:color="auto" w:fill="F7A1B8" w:themeFill="accent4" w:themeFillTint="66"/>
      </w:tcPr>
    </w:tblStylePr>
    <w:tblStylePr w:type="lastRow">
      <w:rPr>
        <w:b/>
        <w:bCs/>
        <w:color w:val="000000" w:themeColor="text1"/>
      </w:rPr>
      <w:tblPr/>
      <w:tcPr>
        <w:shd w:val="clear" w:color="auto" w:fill="F7A1B8" w:themeFill="accent4" w:themeFillTint="66"/>
      </w:tcPr>
    </w:tblStylePr>
    <w:tblStylePr w:type="firstCol">
      <w:rPr>
        <w:color w:val="FFFFFF" w:themeColor="background1"/>
      </w:rPr>
      <w:tblPr/>
      <w:tcPr>
        <w:shd w:val="clear" w:color="auto" w:fill="B20E39" w:themeFill="accent4" w:themeFillShade="BF"/>
      </w:tcPr>
    </w:tblStylePr>
    <w:tblStylePr w:type="lastCol">
      <w:rPr>
        <w:color w:val="FFFFFF" w:themeColor="background1"/>
      </w:rPr>
      <w:tblPr/>
      <w:tcPr>
        <w:shd w:val="clear" w:color="auto" w:fill="B20E39" w:themeFill="accent4" w:themeFillShade="BF"/>
      </w:tcPr>
    </w:tblStylePr>
    <w:tblStylePr w:type="band1Vert">
      <w:tblPr/>
      <w:tcPr>
        <w:shd w:val="clear" w:color="auto" w:fill="F58BA7" w:themeFill="accent4" w:themeFillTint="7F"/>
      </w:tcPr>
    </w:tblStylePr>
    <w:tblStylePr w:type="band1Horz">
      <w:tblPr/>
      <w:tcPr>
        <w:shd w:val="clear" w:color="auto" w:fill="F58BA7" w:themeFill="accent4" w:themeFillTint="7F"/>
      </w:tcPr>
    </w:tblStylePr>
  </w:style>
  <w:style w:type="table" w:styleId="ColorfulGrid-Accent5">
    <w:name w:val="Colorful Grid Accent 5"/>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AAD1FF" w:themeFill="accent5" w:themeFillTint="33"/>
    </w:tcPr>
    <w:tblStylePr w:type="firstRow">
      <w:rPr>
        <w:b/>
        <w:bCs/>
      </w:rPr>
      <w:tblPr/>
      <w:tcPr>
        <w:shd w:val="clear" w:color="auto" w:fill="55A3FF" w:themeFill="accent5" w:themeFillTint="66"/>
      </w:tcPr>
    </w:tblStylePr>
    <w:tblStylePr w:type="lastRow">
      <w:rPr>
        <w:b/>
        <w:bCs/>
        <w:color w:val="000000" w:themeColor="text1"/>
      </w:rPr>
      <w:tblPr/>
      <w:tcPr>
        <w:shd w:val="clear" w:color="auto" w:fill="55A3FF" w:themeFill="accent5" w:themeFillTint="66"/>
      </w:tcPr>
    </w:tblStylePr>
    <w:tblStylePr w:type="firstCol">
      <w:rPr>
        <w:color w:val="FFFFFF" w:themeColor="background1"/>
      </w:rPr>
      <w:tblPr/>
      <w:tcPr>
        <w:shd w:val="clear" w:color="auto" w:fill="001D41" w:themeFill="accent5" w:themeFillShade="BF"/>
      </w:tcPr>
    </w:tblStylePr>
    <w:tblStylePr w:type="lastCol">
      <w:rPr>
        <w:color w:val="FFFFFF" w:themeColor="background1"/>
      </w:rPr>
      <w:tblPr/>
      <w:tcPr>
        <w:shd w:val="clear" w:color="auto" w:fill="001D41" w:themeFill="accent5" w:themeFillShade="BF"/>
      </w:tcPr>
    </w:tblStylePr>
    <w:tblStylePr w:type="band1Vert">
      <w:tblPr/>
      <w:tcPr>
        <w:shd w:val="clear" w:color="auto" w:fill="2C8CFF" w:themeFill="accent5" w:themeFillTint="7F"/>
      </w:tcPr>
    </w:tblStylePr>
    <w:tblStylePr w:type="band1Horz">
      <w:tblPr/>
      <w:tcPr>
        <w:shd w:val="clear" w:color="auto" w:fill="2C8CFF" w:themeFill="accent5" w:themeFillTint="7F"/>
      </w:tcPr>
    </w:tblStylePr>
  </w:style>
  <w:style w:type="table" w:styleId="ColorfulGrid-Accent6">
    <w:name w:val="Colorful Grid Accent 6"/>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B3FFF6" w:themeFill="accent6" w:themeFillTint="33"/>
    </w:tcPr>
    <w:tblStylePr w:type="firstRow">
      <w:rPr>
        <w:b/>
        <w:bCs/>
      </w:rPr>
      <w:tblPr/>
      <w:tcPr>
        <w:shd w:val="clear" w:color="auto" w:fill="68FFED" w:themeFill="accent6" w:themeFillTint="66"/>
      </w:tcPr>
    </w:tblStylePr>
    <w:tblStylePr w:type="lastRow">
      <w:rPr>
        <w:b/>
        <w:bCs/>
        <w:color w:val="000000" w:themeColor="text1"/>
      </w:rPr>
      <w:tblPr/>
      <w:tcPr>
        <w:shd w:val="clear" w:color="auto" w:fill="68FFED" w:themeFill="accent6" w:themeFillTint="66"/>
      </w:tcPr>
    </w:tblStylePr>
    <w:tblStylePr w:type="firstCol">
      <w:rPr>
        <w:color w:val="FFFFFF" w:themeColor="background1"/>
      </w:rPr>
      <w:tblPr/>
      <w:tcPr>
        <w:shd w:val="clear" w:color="auto" w:fill="006358" w:themeFill="accent6" w:themeFillShade="BF"/>
      </w:tcPr>
    </w:tblStylePr>
    <w:tblStylePr w:type="lastCol">
      <w:rPr>
        <w:color w:val="FFFFFF" w:themeColor="background1"/>
      </w:rPr>
      <w:tblPr/>
      <w:tcPr>
        <w:shd w:val="clear" w:color="auto" w:fill="006358" w:themeFill="accent6" w:themeFillShade="BF"/>
      </w:tcPr>
    </w:tblStylePr>
    <w:tblStylePr w:type="band1Vert">
      <w:tblPr/>
      <w:tcPr>
        <w:shd w:val="clear" w:color="auto" w:fill="43FFE9" w:themeFill="accent6" w:themeFillTint="7F"/>
      </w:tcPr>
    </w:tblStylePr>
    <w:tblStylePr w:type="band1Horz">
      <w:tblPr/>
      <w:tcPr>
        <w:shd w:val="clear" w:color="auto" w:fill="43FFE9" w:themeFill="accent6" w:themeFillTint="7F"/>
      </w:tcPr>
    </w:tblStylePr>
  </w:style>
  <w:style w:type="character" w:customStyle="1" w:styleId="Style1">
    <w:name w:val="Style1"/>
    <w:basedOn w:val="DefaultParagraphFont"/>
    <w:uiPriority w:val="1"/>
    <w:semiHidden/>
    <w:rsid w:val="009D0017"/>
    <w:rPr>
      <w:b/>
    </w:rPr>
  </w:style>
  <w:style w:type="paragraph" w:customStyle="1" w:styleId="ListNumber6">
    <w:name w:val="List Number 6"/>
    <w:basedOn w:val="Normal"/>
    <w:uiPriority w:val="15"/>
    <w:qFormat/>
    <w:rsid w:val="00580DD8"/>
    <w:pPr>
      <w:numPr>
        <w:ilvl w:val="5"/>
        <w:numId w:val="14"/>
      </w:numPr>
    </w:pPr>
  </w:style>
  <w:style w:type="paragraph" w:customStyle="1" w:styleId="ListNumber7">
    <w:name w:val="List Number 7"/>
    <w:basedOn w:val="Normal"/>
    <w:uiPriority w:val="16"/>
    <w:qFormat/>
    <w:rsid w:val="00580DD8"/>
    <w:pPr>
      <w:numPr>
        <w:ilvl w:val="6"/>
        <w:numId w:val="14"/>
      </w:numPr>
    </w:pPr>
  </w:style>
  <w:style w:type="table" w:styleId="ColorfulList">
    <w:name w:val="Colorful List"/>
    <w:basedOn w:val="TableNormal"/>
    <w:uiPriority w:val="72"/>
    <w:semiHidden/>
    <w:rsid w:val="009736C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9736CE"/>
    <w:rPr>
      <w:color w:val="000000" w:themeColor="text1"/>
    </w:rPr>
    <w:tblPr>
      <w:tblStyleRowBandSize w:val="1"/>
      <w:tblStyleColBandSize w:val="1"/>
    </w:tblPr>
    <w:tcPr>
      <w:shd w:val="clear" w:color="auto" w:fill="E1F6FF" w:themeFill="accent1"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E8FF" w:themeFill="accent1" w:themeFillTint="3F"/>
      </w:tcPr>
    </w:tblStylePr>
    <w:tblStylePr w:type="band1Horz">
      <w:tblPr/>
      <w:tcPr>
        <w:shd w:val="clear" w:color="auto" w:fill="C2ECFF" w:themeFill="accent1" w:themeFillTint="33"/>
      </w:tcPr>
    </w:tblStylePr>
  </w:style>
  <w:style w:type="table" w:styleId="ColorfulList-Accent2">
    <w:name w:val="Colorful List Accent 2"/>
    <w:basedOn w:val="TableNormal"/>
    <w:uiPriority w:val="72"/>
    <w:semiHidden/>
    <w:rsid w:val="009736CE"/>
    <w:rPr>
      <w:color w:val="000000" w:themeColor="text1"/>
    </w:rPr>
    <w:tblPr>
      <w:tblStyleRowBandSize w:val="1"/>
      <w:tblStyleColBandSize w:val="1"/>
    </w:tblPr>
    <w:tcPr>
      <w:shd w:val="clear" w:color="auto" w:fill="FEF3EA" w:themeFill="accent2"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1CC" w:themeFill="accent2" w:themeFillTint="3F"/>
      </w:tcPr>
    </w:tblStylePr>
    <w:tblStylePr w:type="band1Horz">
      <w:tblPr/>
      <w:tcPr>
        <w:shd w:val="clear" w:color="auto" w:fill="FDE7D6" w:themeFill="accent2" w:themeFillTint="33"/>
      </w:tcPr>
    </w:tblStylePr>
  </w:style>
  <w:style w:type="table" w:styleId="ColorfulList-Accent3">
    <w:name w:val="Colorful List Accent 3"/>
    <w:basedOn w:val="TableNormal"/>
    <w:uiPriority w:val="72"/>
    <w:semiHidden/>
    <w:rsid w:val="009736CE"/>
    <w:rPr>
      <w:color w:val="000000" w:themeColor="text1"/>
    </w:rPr>
    <w:tblPr>
      <w:tblStyleRowBandSize w:val="1"/>
      <w:tblStyleColBandSize w:val="1"/>
    </w:tblPr>
    <w:tcPr>
      <w:shd w:val="clear" w:color="auto" w:fill="F4EDF6" w:themeFill="accent3" w:themeFillTint="19"/>
    </w:tcPr>
    <w:tblStylePr w:type="firstRow">
      <w:rPr>
        <w:b/>
        <w:bCs/>
        <w:color w:val="FFFFFF" w:themeColor="background1"/>
      </w:rPr>
      <w:tblPr/>
      <w:tcPr>
        <w:tcBorders>
          <w:bottom w:val="single" w:sz="12" w:space="0" w:color="FFFFFF" w:themeColor="background1"/>
        </w:tcBorders>
        <w:shd w:val="clear" w:color="auto" w:fill="BF0F3D" w:themeFill="accent4" w:themeFillShade="CC"/>
      </w:tcPr>
    </w:tblStylePr>
    <w:tblStylePr w:type="lastRow">
      <w:rPr>
        <w:b/>
        <w:bCs/>
        <w:color w:val="BF0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2E8" w:themeFill="accent3" w:themeFillTint="3F"/>
      </w:tcPr>
    </w:tblStylePr>
    <w:tblStylePr w:type="band1Horz">
      <w:tblPr/>
      <w:tcPr>
        <w:shd w:val="clear" w:color="auto" w:fill="EADAEC" w:themeFill="accent3" w:themeFillTint="33"/>
      </w:tcPr>
    </w:tblStylePr>
  </w:style>
  <w:style w:type="table" w:styleId="ColorfulList-Accent4">
    <w:name w:val="Colorful List Accent 4"/>
    <w:basedOn w:val="TableNormal"/>
    <w:uiPriority w:val="72"/>
    <w:semiHidden/>
    <w:rsid w:val="009736CE"/>
    <w:rPr>
      <w:color w:val="000000" w:themeColor="text1"/>
    </w:rPr>
    <w:tblPr>
      <w:tblStyleRowBandSize w:val="1"/>
      <w:tblStyleColBandSize w:val="1"/>
    </w:tblPr>
    <w:tcPr>
      <w:shd w:val="clear" w:color="auto" w:fill="FDE8ED" w:themeFill="accent4" w:themeFillTint="19"/>
    </w:tcPr>
    <w:tblStylePr w:type="firstRow">
      <w:rPr>
        <w:b/>
        <w:bCs/>
        <w:color w:val="FFFFFF" w:themeColor="background1"/>
      </w:rPr>
      <w:tblPr/>
      <w:tcPr>
        <w:tcBorders>
          <w:bottom w:val="single" w:sz="12" w:space="0" w:color="FFFFFF" w:themeColor="background1"/>
        </w:tcBorders>
        <w:shd w:val="clear" w:color="auto" w:fill="75407E" w:themeFill="accent3" w:themeFillShade="CC"/>
      </w:tcPr>
    </w:tblStylePr>
    <w:tblStylePr w:type="lastRow">
      <w:rPr>
        <w:b/>
        <w:bCs/>
        <w:color w:val="7540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5D3" w:themeFill="accent4" w:themeFillTint="3F"/>
      </w:tcPr>
    </w:tblStylePr>
    <w:tblStylePr w:type="band1Horz">
      <w:tblPr/>
      <w:tcPr>
        <w:shd w:val="clear" w:color="auto" w:fill="FBD0DB" w:themeFill="accent4" w:themeFillTint="33"/>
      </w:tcPr>
    </w:tblStylePr>
  </w:style>
  <w:style w:type="table" w:styleId="ColorfulList-Accent5">
    <w:name w:val="Colorful List Accent 5"/>
    <w:basedOn w:val="TableNormal"/>
    <w:uiPriority w:val="72"/>
    <w:semiHidden/>
    <w:rsid w:val="009736CE"/>
    <w:rPr>
      <w:color w:val="000000" w:themeColor="text1"/>
    </w:rPr>
    <w:tblPr>
      <w:tblStyleRowBandSize w:val="1"/>
      <w:tblStyleColBandSize w:val="1"/>
    </w:tblPr>
    <w:tcPr>
      <w:shd w:val="clear" w:color="auto" w:fill="D5E8FF" w:themeFill="accent5" w:themeFillTint="19"/>
    </w:tcPr>
    <w:tblStylePr w:type="firstRow">
      <w:rPr>
        <w:b/>
        <w:bCs/>
        <w:color w:val="FFFFFF" w:themeColor="background1"/>
      </w:rPr>
      <w:tblPr/>
      <w:tcPr>
        <w:tcBorders>
          <w:bottom w:val="single" w:sz="12" w:space="0" w:color="FFFFFF" w:themeColor="background1"/>
        </w:tcBorders>
        <w:shd w:val="clear" w:color="auto" w:fill="006A5E" w:themeFill="accent6" w:themeFillShade="CC"/>
      </w:tcPr>
    </w:tblStylePr>
    <w:tblStylePr w:type="lastRow">
      <w:rPr>
        <w:b/>
        <w:bCs/>
        <w:color w:val="006A5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C6FF" w:themeFill="accent5" w:themeFillTint="3F"/>
      </w:tcPr>
    </w:tblStylePr>
    <w:tblStylePr w:type="band1Horz">
      <w:tblPr/>
      <w:tcPr>
        <w:shd w:val="clear" w:color="auto" w:fill="AAD1FF" w:themeFill="accent5" w:themeFillTint="33"/>
      </w:tcPr>
    </w:tblStylePr>
  </w:style>
  <w:style w:type="table" w:styleId="ColorfulList-Accent6">
    <w:name w:val="Colorful List Accent 6"/>
    <w:basedOn w:val="TableNormal"/>
    <w:uiPriority w:val="72"/>
    <w:semiHidden/>
    <w:rsid w:val="009736CE"/>
    <w:rPr>
      <w:color w:val="000000" w:themeColor="text1"/>
    </w:rPr>
    <w:tblPr>
      <w:tblStyleRowBandSize w:val="1"/>
      <w:tblStyleColBandSize w:val="1"/>
    </w:tblPr>
    <w:tcPr>
      <w:shd w:val="clear" w:color="auto" w:fill="DAFFFA" w:themeFill="accent6" w:themeFillTint="19"/>
    </w:tcPr>
    <w:tblStylePr w:type="firstRow">
      <w:rPr>
        <w:b/>
        <w:bCs/>
        <w:color w:val="FFFFFF" w:themeColor="background1"/>
      </w:rPr>
      <w:tblPr/>
      <w:tcPr>
        <w:tcBorders>
          <w:bottom w:val="single" w:sz="12" w:space="0" w:color="FFFFFF" w:themeColor="background1"/>
        </w:tcBorders>
        <w:shd w:val="clear" w:color="auto" w:fill="001F45" w:themeFill="accent5" w:themeFillShade="CC"/>
      </w:tcPr>
    </w:tblStylePr>
    <w:tblStylePr w:type="lastRow">
      <w:rPr>
        <w:b/>
        <w:bCs/>
        <w:color w:val="001F4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FF4" w:themeFill="accent6" w:themeFillTint="3F"/>
      </w:tcPr>
    </w:tblStylePr>
    <w:tblStylePr w:type="band1Horz">
      <w:tblPr/>
      <w:tcPr>
        <w:shd w:val="clear" w:color="auto" w:fill="B3FFF6" w:themeFill="accent6" w:themeFillTint="33"/>
      </w:tcPr>
    </w:tblStylePr>
  </w:style>
  <w:style w:type="table" w:styleId="ColorfulShading">
    <w:name w:val="Colorful Shading"/>
    <w:basedOn w:val="TableNormal"/>
    <w:uiPriority w:val="71"/>
    <w:semiHidden/>
    <w:rsid w:val="009736CE"/>
    <w:rPr>
      <w:color w:val="000000" w:themeColor="text1"/>
    </w:rPr>
    <w:tblPr>
      <w:tblStyleRowBandSize w:val="1"/>
      <w:tblStyleColBandSize w:val="1"/>
      <w:tblBorders>
        <w:top w:val="single" w:sz="24" w:space="0" w:color="F6893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9736CE"/>
    <w:rPr>
      <w:color w:val="000000" w:themeColor="text1"/>
    </w:rPr>
    <w:tblPr>
      <w:tblStyleRowBandSize w:val="1"/>
      <w:tblStyleColBandSize w:val="1"/>
      <w:tblBorders>
        <w:top w:val="single" w:sz="24" w:space="0" w:color="F68933" w:themeColor="accent2"/>
        <w:left w:val="single" w:sz="4" w:space="0" w:color="0092CF" w:themeColor="accent1"/>
        <w:bottom w:val="single" w:sz="4" w:space="0" w:color="0092CF" w:themeColor="accent1"/>
        <w:right w:val="single" w:sz="4" w:space="0" w:color="0092CF" w:themeColor="accent1"/>
        <w:insideH w:val="single" w:sz="4" w:space="0" w:color="FFFFFF" w:themeColor="background1"/>
        <w:insideV w:val="single" w:sz="4" w:space="0" w:color="FFFFFF" w:themeColor="background1"/>
      </w:tblBorders>
    </w:tblPr>
    <w:tcPr>
      <w:shd w:val="clear" w:color="auto" w:fill="E1F6FF" w:themeFill="accent1"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7C" w:themeFill="accent1" w:themeFillShade="99"/>
      </w:tcPr>
    </w:tblStylePr>
    <w:tblStylePr w:type="firstCol">
      <w:rPr>
        <w:color w:val="FFFFFF" w:themeColor="background1"/>
      </w:rPr>
      <w:tblPr/>
      <w:tcPr>
        <w:tcBorders>
          <w:top w:val="nil"/>
          <w:left w:val="nil"/>
          <w:bottom w:val="nil"/>
          <w:right w:val="nil"/>
          <w:insideH w:val="single" w:sz="4" w:space="0" w:color="00577C" w:themeColor="accent1" w:themeShade="99"/>
          <w:insideV w:val="nil"/>
        </w:tcBorders>
        <w:shd w:val="clear" w:color="auto" w:fill="00577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77C" w:themeFill="accent1" w:themeFillShade="99"/>
      </w:tcPr>
    </w:tblStylePr>
    <w:tblStylePr w:type="band1Vert">
      <w:tblPr/>
      <w:tcPr>
        <w:shd w:val="clear" w:color="auto" w:fill="85DAFF" w:themeFill="accent1" w:themeFillTint="66"/>
      </w:tcPr>
    </w:tblStylePr>
    <w:tblStylePr w:type="band1Horz">
      <w:tblPr/>
      <w:tcPr>
        <w:shd w:val="clear" w:color="auto" w:fill="68D1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9736CE"/>
    <w:rPr>
      <w:color w:val="000000" w:themeColor="text1"/>
    </w:rPr>
    <w:tblPr>
      <w:tblStyleRowBandSize w:val="1"/>
      <w:tblStyleColBandSize w:val="1"/>
      <w:tblBorders>
        <w:top w:val="single" w:sz="24" w:space="0" w:color="F68933" w:themeColor="accent2"/>
        <w:left w:val="single" w:sz="4" w:space="0" w:color="F68933" w:themeColor="accent2"/>
        <w:bottom w:val="single" w:sz="4" w:space="0" w:color="F68933" w:themeColor="accent2"/>
        <w:right w:val="single" w:sz="4" w:space="0" w:color="F68933" w:themeColor="accent2"/>
        <w:insideH w:val="single" w:sz="4" w:space="0" w:color="FFFFFF" w:themeColor="background1"/>
        <w:insideV w:val="single" w:sz="4" w:space="0" w:color="FFFFFF" w:themeColor="background1"/>
      </w:tblBorders>
    </w:tblPr>
    <w:tcPr>
      <w:shd w:val="clear" w:color="auto" w:fill="FEF3EA" w:themeFill="accent2"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4F07" w:themeFill="accent2" w:themeFillShade="99"/>
      </w:tcPr>
    </w:tblStylePr>
    <w:tblStylePr w:type="firstCol">
      <w:rPr>
        <w:color w:val="FFFFFF" w:themeColor="background1"/>
      </w:rPr>
      <w:tblPr/>
      <w:tcPr>
        <w:tcBorders>
          <w:top w:val="nil"/>
          <w:left w:val="nil"/>
          <w:bottom w:val="nil"/>
          <w:right w:val="nil"/>
          <w:insideH w:val="single" w:sz="4" w:space="0" w:color="AA4F07" w:themeColor="accent2" w:themeShade="99"/>
          <w:insideV w:val="nil"/>
        </w:tcBorders>
        <w:shd w:val="clear" w:color="auto" w:fill="AA4F0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A4F07" w:themeFill="accent2" w:themeFillShade="99"/>
      </w:tcPr>
    </w:tblStylePr>
    <w:tblStylePr w:type="band1Vert">
      <w:tblPr/>
      <w:tcPr>
        <w:shd w:val="clear" w:color="auto" w:fill="FBCFAD" w:themeFill="accent2" w:themeFillTint="66"/>
      </w:tcPr>
    </w:tblStylePr>
    <w:tblStylePr w:type="band1Horz">
      <w:tblPr/>
      <w:tcPr>
        <w:shd w:val="clear" w:color="auto" w:fill="FAC39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9736CE"/>
    <w:rPr>
      <w:color w:val="000000" w:themeColor="text1"/>
    </w:rPr>
    <w:tblPr>
      <w:tblStyleRowBandSize w:val="1"/>
      <w:tblStyleColBandSize w:val="1"/>
      <w:tblBorders>
        <w:top w:val="single" w:sz="24" w:space="0" w:color="EC174F" w:themeColor="accent4"/>
        <w:left w:val="single" w:sz="4" w:space="0" w:color="93509E" w:themeColor="accent3"/>
        <w:bottom w:val="single" w:sz="4" w:space="0" w:color="93509E" w:themeColor="accent3"/>
        <w:right w:val="single" w:sz="4" w:space="0" w:color="93509E" w:themeColor="accent3"/>
        <w:insideH w:val="single" w:sz="4" w:space="0" w:color="FFFFFF" w:themeColor="background1"/>
        <w:insideV w:val="single" w:sz="4" w:space="0" w:color="FFFFFF" w:themeColor="background1"/>
      </w:tblBorders>
    </w:tblPr>
    <w:tcPr>
      <w:shd w:val="clear" w:color="auto" w:fill="F4EDF6" w:themeFill="accent3" w:themeFillTint="19"/>
    </w:tcPr>
    <w:tblStylePr w:type="firstRow">
      <w:rPr>
        <w:b/>
        <w:bCs/>
      </w:rPr>
      <w:tblPr/>
      <w:tcPr>
        <w:tcBorders>
          <w:top w:val="nil"/>
          <w:left w:val="nil"/>
          <w:bottom w:val="single" w:sz="24" w:space="0" w:color="EC174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305E" w:themeFill="accent3" w:themeFillShade="99"/>
      </w:tcPr>
    </w:tblStylePr>
    <w:tblStylePr w:type="firstCol">
      <w:rPr>
        <w:color w:val="FFFFFF" w:themeColor="background1"/>
      </w:rPr>
      <w:tblPr/>
      <w:tcPr>
        <w:tcBorders>
          <w:top w:val="nil"/>
          <w:left w:val="nil"/>
          <w:bottom w:val="nil"/>
          <w:right w:val="nil"/>
          <w:insideH w:val="single" w:sz="4" w:space="0" w:color="58305E" w:themeColor="accent3" w:themeShade="99"/>
          <w:insideV w:val="nil"/>
        </w:tcBorders>
        <w:shd w:val="clear" w:color="auto" w:fill="5830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8305E" w:themeFill="accent3" w:themeFillShade="99"/>
      </w:tcPr>
    </w:tblStylePr>
    <w:tblStylePr w:type="band1Vert">
      <w:tblPr/>
      <w:tcPr>
        <w:shd w:val="clear" w:color="auto" w:fill="D5B6DA" w:themeFill="accent3" w:themeFillTint="66"/>
      </w:tcPr>
    </w:tblStylePr>
    <w:tblStylePr w:type="band1Horz">
      <w:tblPr/>
      <w:tcPr>
        <w:shd w:val="clear" w:color="auto" w:fill="CBA4D1" w:themeFill="accent3" w:themeFillTint="7F"/>
      </w:tcPr>
    </w:tblStylePr>
  </w:style>
  <w:style w:type="table" w:styleId="ColorfulShading-Accent4">
    <w:name w:val="Colorful Shading Accent 4"/>
    <w:basedOn w:val="TableNormal"/>
    <w:uiPriority w:val="71"/>
    <w:semiHidden/>
    <w:rsid w:val="009736CE"/>
    <w:rPr>
      <w:color w:val="000000" w:themeColor="text1"/>
    </w:rPr>
    <w:tblPr>
      <w:tblStyleRowBandSize w:val="1"/>
      <w:tblStyleColBandSize w:val="1"/>
      <w:tblBorders>
        <w:top w:val="single" w:sz="24" w:space="0" w:color="93509E" w:themeColor="accent3"/>
        <w:left w:val="single" w:sz="4" w:space="0" w:color="EC174F" w:themeColor="accent4"/>
        <w:bottom w:val="single" w:sz="4" w:space="0" w:color="EC174F" w:themeColor="accent4"/>
        <w:right w:val="single" w:sz="4" w:space="0" w:color="EC174F" w:themeColor="accent4"/>
        <w:insideH w:val="single" w:sz="4" w:space="0" w:color="FFFFFF" w:themeColor="background1"/>
        <w:insideV w:val="single" w:sz="4" w:space="0" w:color="FFFFFF" w:themeColor="background1"/>
      </w:tblBorders>
    </w:tblPr>
    <w:tcPr>
      <w:shd w:val="clear" w:color="auto" w:fill="FDE8ED" w:themeFill="accent4" w:themeFillTint="19"/>
    </w:tcPr>
    <w:tblStylePr w:type="firstRow">
      <w:rPr>
        <w:b/>
        <w:bCs/>
      </w:rPr>
      <w:tblPr/>
      <w:tcPr>
        <w:tcBorders>
          <w:top w:val="nil"/>
          <w:left w:val="nil"/>
          <w:bottom w:val="single" w:sz="24" w:space="0" w:color="9350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0B2E" w:themeFill="accent4" w:themeFillShade="99"/>
      </w:tcPr>
    </w:tblStylePr>
    <w:tblStylePr w:type="firstCol">
      <w:rPr>
        <w:color w:val="FFFFFF" w:themeColor="background1"/>
      </w:rPr>
      <w:tblPr/>
      <w:tcPr>
        <w:tcBorders>
          <w:top w:val="nil"/>
          <w:left w:val="nil"/>
          <w:bottom w:val="nil"/>
          <w:right w:val="nil"/>
          <w:insideH w:val="single" w:sz="4" w:space="0" w:color="8F0B2E" w:themeColor="accent4" w:themeShade="99"/>
          <w:insideV w:val="nil"/>
        </w:tcBorders>
        <w:shd w:val="clear" w:color="auto" w:fill="8F0B2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F0B2E" w:themeFill="accent4" w:themeFillShade="99"/>
      </w:tcPr>
    </w:tblStylePr>
    <w:tblStylePr w:type="band1Vert">
      <w:tblPr/>
      <w:tcPr>
        <w:shd w:val="clear" w:color="auto" w:fill="F7A1B8" w:themeFill="accent4" w:themeFillTint="66"/>
      </w:tcPr>
    </w:tblStylePr>
    <w:tblStylePr w:type="band1Horz">
      <w:tblPr/>
      <w:tcPr>
        <w:shd w:val="clear" w:color="auto" w:fill="F58BA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9736CE"/>
    <w:rPr>
      <w:color w:val="000000" w:themeColor="text1"/>
    </w:rPr>
    <w:tblPr>
      <w:tblStyleRowBandSize w:val="1"/>
      <w:tblStyleColBandSize w:val="1"/>
      <w:tblBorders>
        <w:top w:val="single" w:sz="24" w:space="0" w:color="008576" w:themeColor="accent6"/>
        <w:left w:val="single" w:sz="4" w:space="0" w:color="002857" w:themeColor="accent5"/>
        <w:bottom w:val="single" w:sz="4" w:space="0" w:color="002857" w:themeColor="accent5"/>
        <w:right w:val="single" w:sz="4" w:space="0" w:color="002857" w:themeColor="accent5"/>
        <w:insideH w:val="single" w:sz="4" w:space="0" w:color="FFFFFF" w:themeColor="background1"/>
        <w:insideV w:val="single" w:sz="4" w:space="0" w:color="FFFFFF" w:themeColor="background1"/>
      </w:tblBorders>
    </w:tblPr>
    <w:tcPr>
      <w:shd w:val="clear" w:color="auto" w:fill="D5E8FF" w:themeFill="accent5" w:themeFillTint="19"/>
    </w:tcPr>
    <w:tblStylePr w:type="firstRow">
      <w:rPr>
        <w:b/>
        <w:bCs/>
      </w:rPr>
      <w:tblPr/>
      <w:tcPr>
        <w:tcBorders>
          <w:top w:val="nil"/>
          <w:left w:val="nil"/>
          <w:bottom w:val="single" w:sz="24" w:space="0" w:color="00857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734" w:themeFill="accent5" w:themeFillShade="99"/>
      </w:tcPr>
    </w:tblStylePr>
    <w:tblStylePr w:type="firstCol">
      <w:rPr>
        <w:color w:val="FFFFFF" w:themeColor="background1"/>
      </w:rPr>
      <w:tblPr/>
      <w:tcPr>
        <w:tcBorders>
          <w:top w:val="nil"/>
          <w:left w:val="nil"/>
          <w:bottom w:val="nil"/>
          <w:right w:val="nil"/>
          <w:insideH w:val="single" w:sz="4" w:space="0" w:color="001734" w:themeColor="accent5" w:themeShade="99"/>
          <w:insideV w:val="nil"/>
        </w:tcBorders>
        <w:shd w:val="clear" w:color="auto" w:fill="00173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1734" w:themeFill="accent5" w:themeFillShade="99"/>
      </w:tcPr>
    </w:tblStylePr>
    <w:tblStylePr w:type="band1Vert">
      <w:tblPr/>
      <w:tcPr>
        <w:shd w:val="clear" w:color="auto" w:fill="55A3FF" w:themeFill="accent5" w:themeFillTint="66"/>
      </w:tcPr>
    </w:tblStylePr>
    <w:tblStylePr w:type="band1Horz">
      <w:tblPr/>
      <w:tcPr>
        <w:shd w:val="clear" w:color="auto" w:fill="2C8C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9736CE"/>
    <w:rPr>
      <w:color w:val="000000" w:themeColor="text1"/>
    </w:rPr>
    <w:tblPr>
      <w:tblStyleRowBandSize w:val="1"/>
      <w:tblStyleColBandSize w:val="1"/>
      <w:tblBorders>
        <w:top w:val="single" w:sz="24" w:space="0" w:color="002857" w:themeColor="accent5"/>
        <w:left w:val="single" w:sz="4" w:space="0" w:color="008576" w:themeColor="accent6"/>
        <w:bottom w:val="single" w:sz="4" w:space="0" w:color="008576" w:themeColor="accent6"/>
        <w:right w:val="single" w:sz="4" w:space="0" w:color="008576" w:themeColor="accent6"/>
        <w:insideH w:val="single" w:sz="4" w:space="0" w:color="FFFFFF" w:themeColor="background1"/>
        <w:insideV w:val="single" w:sz="4" w:space="0" w:color="FFFFFF" w:themeColor="background1"/>
      </w:tblBorders>
    </w:tblPr>
    <w:tcPr>
      <w:shd w:val="clear" w:color="auto" w:fill="DAFFFA" w:themeFill="accent6" w:themeFillTint="19"/>
    </w:tcPr>
    <w:tblStylePr w:type="firstRow">
      <w:rPr>
        <w:b/>
        <w:bCs/>
      </w:rPr>
      <w:tblPr/>
      <w:tcPr>
        <w:tcBorders>
          <w:top w:val="nil"/>
          <w:left w:val="nil"/>
          <w:bottom w:val="single" w:sz="24" w:space="0" w:color="00285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46" w:themeFill="accent6" w:themeFillShade="99"/>
      </w:tcPr>
    </w:tblStylePr>
    <w:tblStylePr w:type="firstCol">
      <w:rPr>
        <w:color w:val="FFFFFF" w:themeColor="background1"/>
      </w:rPr>
      <w:tblPr/>
      <w:tcPr>
        <w:tcBorders>
          <w:top w:val="nil"/>
          <w:left w:val="nil"/>
          <w:bottom w:val="nil"/>
          <w:right w:val="nil"/>
          <w:insideH w:val="single" w:sz="4" w:space="0" w:color="004F46" w:themeColor="accent6" w:themeShade="99"/>
          <w:insideV w:val="nil"/>
        </w:tcBorders>
        <w:shd w:val="clear" w:color="auto" w:fill="004F4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F46" w:themeFill="accent6" w:themeFillShade="99"/>
      </w:tcPr>
    </w:tblStylePr>
    <w:tblStylePr w:type="band1Vert">
      <w:tblPr/>
      <w:tcPr>
        <w:shd w:val="clear" w:color="auto" w:fill="68FFED" w:themeFill="accent6" w:themeFillTint="66"/>
      </w:tcPr>
    </w:tblStylePr>
    <w:tblStylePr w:type="band1Horz">
      <w:tblPr/>
      <w:tcPr>
        <w:shd w:val="clear" w:color="auto" w:fill="43FFE9"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9736C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9736CE"/>
    <w:rPr>
      <w:color w:val="FFFFFF" w:themeColor="background1"/>
    </w:rPr>
    <w:tblPr>
      <w:tblStyleRowBandSize w:val="1"/>
      <w:tblStyleColBandSize w:val="1"/>
    </w:tblPr>
    <w:tcPr>
      <w:shd w:val="clear" w:color="auto" w:fill="0092C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86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C9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C9B" w:themeFill="accent1" w:themeFillShade="BF"/>
      </w:tcPr>
    </w:tblStylePr>
    <w:tblStylePr w:type="band1Vert">
      <w:tblPr/>
      <w:tcPr>
        <w:tcBorders>
          <w:top w:val="nil"/>
          <w:left w:val="nil"/>
          <w:bottom w:val="nil"/>
          <w:right w:val="nil"/>
          <w:insideH w:val="nil"/>
          <w:insideV w:val="nil"/>
        </w:tcBorders>
        <w:shd w:val="clear" w:color="auto" w:fill="006C9B" w:themeFill="accent1" w:themeFillShade="BF"/>
      </w:tcPr>
    </w:tblStylePr>
    <w:tblStylePr w:type="band1Horz">
      <w:tblPr/>
      <w:tcPr>
        <w:tcBorders>
          <w:top w:val="nil"/>
          <w:left w:val="nil"/>
          <w:bottom w:val="nil"/>
          <w:right w:val="nil"/>
          <w:insideH w:val="nil"/>
          <w:insideV w:val="nil"/>
        </w:tcBorders>
        <w:shd w:val="clear" w:color="auto" w:fill="006C9B" w:themeFill="accent1" w:themeFillShade="BF"/>
      </w:tcPr>
    </w:tblStylePr>
  </w:style>
  <w:style w:type="table" w:styleId="DarkList-Accent2">
    <w:name w:val="Dark List Accent 2"/>
    <w:basedOn w:val="TableNormal"/>
    <w:uiPriority w:val="70"/>
    <w:semiHidden/>
    <w:rsid w:val="009736CE"/>
    <w:rPr>
      <w:color w:val="FFFFFF" w:themeColor="background1"/>
    </w:rPr>
    <w:tblPr>
      <w:tblStyleRowBandSize w:val="1"/>
      <w:tblStyleColBandSize w:val="1"/>
    </w:tblPr>
    <w:tcPr>
      <w:shd w:val="clear" w:color="auto" w:fill="F689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410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4620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46209" w:themeFill="accent2" w:themeFillShade="BF"/>
      </w:tcPr>
    </w:tblStylePr>
    <w:tblStylePr w:type="band1Vert">
      <w:tblPr/>
      <w:tcPr>
        <w:tcBorders>
          <w:top w:val="nil"/>
          <w:left w:val="nil"/>
          <w:bottom w:val="nil"/>
          <w:right w:val="nil"/>
          <w:insideH w:val="nil"/>
          <w:insideV w:val="nil"/>
        </w:tcBorders>
        <w:shd w:val="clear" w:color="auto" w:fill="D46209" w:themeFill="accent2" w:themeFillShade="BF"/>
      </w:tcPr>
    </w:tblStylePr>
    <w:tblStylePr w:type="band1Horz">
      <w:tblPr/>
      <w:tcPr>
        <w:tcBorders>
          <w:top w:val="nil"/>
          <w:left w:val="nil"/>
          <w:bottom w:val="nil"/>
          <w:right w:val="nil"/>
          <w:insideH w:val="nil"/>
          <w:insideV w:val="nil"/>
        </w:tcBorders>
        <w:shd w:val="clear" w:color="auto" w:fill="D46209" w:themeFill="accent2" w:themeFillShade="BF"/>
      </w:tcPr>
    </w:tblStylePr>
  </w:style>
  <w:style w:type="table" w:styleId="DarkList-Accent3">
    <w:name w:val="Dark List Accent 3"/>
    <w:basedOn w:val="TableNormal"/>
    <w:uiPriority w:val="70"/>
    <w:semiHidden/>
    <w:rsid w:val="009736CE"/>
    <w:rPr>
      <w:color w:val="FFFFFF" w:themeColor="background1"/>
    </w:rPr>
    <w:tblPr>
      <w:tblStyleRowBandSize w:val="1"/>
      <w:tblStyleColBandSize w:val="1"/>
    </w:tblPr>
    <w:tcPr>
      <w:shd w:val="clear" w:color="auto" w:fill="9350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7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D3C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D3C76" w:themeFill="accent3" w:themeFillShade="BF"/>
      </w:tcPr>
    </w:tblStylePr>
    <w:tblStylePr w:type="band1Vert">
      <w:tblPr/>
      <w:tcPr>
        <w:tcBorders>
          <w:top w:val="nil"/>
          <w:left w:val="nil"/>
          <w:bottom w:val="nil"/>
          <w:right w:val="nil"/>
          <w:insideH w:val="nil"/>
          <w:insideV w:val="nil"/>
        </w:tcBorders>
        <w:shd w:val="clear" w:color="auto" w:fill="6D3C76" w:themeFill="accent3" w:themeFillShade="BF"/>
      </w:tcPr>
    </w:tblStylePr>
    <w:tblStylePr w:type="band1Horz">
      <w:tblPr/>
      <w:tcPr>
        <w:tcBorders>
          <w:top w:val="nil"/>
          <w:left w:val="nil"/>
          <w:bottom w:val="nil"/>
          <w:right w:val="nil"/>
          <w:insideH w:val="nil"/>
          <w:insideV w:val="nil"/>
        </w:tcBorders>
        <w:shd w:val="clear" w:color="auto" w:fill="6D3C76" w:themeFill="accent3" w:themeFillShade="BF"/>
      </w:tcPr>
    </w:tblStylePr>
  </w:style>
  <w:style w:type="table" w:styleId="DarkList-Accent4">
    <w:name w:val="Dark List Accent 4"/>
    <w:basedOn w:val="TableNormal"/>
    <w:uiPriority w:val="70"/>
    <w:semiHidden/>
    <w:rsid w:val="009736CE"/>
    <w:rPr>
      <w:color w:val="FFFFFF" w:themeColor="background1"/>
    </w:rPr>
    <w:tblPr>
      <w:tblStyleRowBandSize w:val="1"/>
      <w:tblStyleColBandSize w:val="1"/>
    </w:tblPr>
    <w:tcPr>
      <w:shd w:val="clear" w:color="auto" w:fill="EC174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09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20E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20E39" w:themeFill="accent4" w:themeFillShade="BF"/>
      </w:tcPr>
    </w:tblStylePr>
    <w:tblStylePr w:type="band1Vert">
      <w:tblPr/>
      <w:tcPr>
        <w:tcBorders>
          <w:top w:val="nil"/>
          <w:left w:val="nil"/>
          <w:bottom w:val="nil"/>
          <w:right w:val="nil"/>
          <w:insideH w:val="nil"/>
          <w:insideV w:val="nil"/>
        </w:tcBorders>
        <w:shd w:val="clear" w:color="auto" w:fill="B20E39" w:themeFill="accent4" w:themeFillShade="BF"/>
      </w:tcPr>
    </w:tblStylePr>
    <w:tblStylePr w:type="band1Horz">
      <w:tblPr/>
      <w:tcPr>
        <w:tcBorders>
          <w:top w:val="nil"/>
          <w:left w:val="nil"/>
          <w:bottom w:val="nil"/>
          <w:right w:val="nil"/>
          <w:insideH w:val="nil"/>
          <w:insideV w:val="nil"/>
        </w:tcBorders>
        <w:shd w:val="clear" w:color="auto" w:fill="B20E39" w:themeFill="accent4" w:themeFillShade="BF"/>
      </w:tcPr>
    </w:tblStylePr>
  </w:style>
  <w:style w:type="table" w:styleId="DarkList-Accent5">
    <w:name w:val="Dark List Accent 5"/>
    <w:basedOn w:val="TableNormal"/>
    <w:uiPriority w:val="70"/>
    <w:semiHidden/>
    <w:rsid w:val="009736CE"/>
    <w:rPr>
      <w:color w:val="FFFFFF" w:themeColor="background1"/>
    </w:rPr>
    <w:tblPr>
      <w:tblStyleRowBandSize w:val="1"/>
      <w:tblStyleColBandSize w:val="1"/>
    </w:tblPr>
    <w:tcPr>
      <w:shd w:val="clear" w:color="auto" w:fill="00285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32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1D4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1D41" w:themeFill="accent5" w:themeFillShade="BF"/>
      </w:tcPr>
    </w:tblStylePr>
    <w:tblStylePr w:type="band1Vert">
      <w:tblPr/>
      <w:tcPr>
        <w:tcBorders>
          <w:top w:val="nil"/>
          <w:left w:val="nil"/>
          <w:bottom w:val="nil"/>
          <w:right w:val="nil"/>
          <w:insideH w:val="nil"/>
          <w:insideV w:val="nil"/>
        </w:tcBorders>
        <w:shd w:val="clear" w:color="auto" w:fill="001D41" w:themeFill="accent5" w:themeFillShade="BF"/>
      </w:tcPr>
    </w:tblStylePr>
    <w:tblStylePr w:type="band1Horz">
      <w:tblPr/>
      <w:tcPr>
        <w:tcBorders>
          <w:top w:val="nil"/>
          <w:left w:val="nil"/>
          <w:bottom w:val="nil"/>
          <w:right w:val="nil"/>
          <w:insideH w:val="nil"/>
          <w:insideV w:val="nil"/>
        </w:tcBorders>
        <w:shd w:val="clear" w:color="auto" w:fill="001D41" w:themeFill="accent5" w:themeFillShade="BF"/>
      </w:tcPr>
    </w:tblStylePr>
  </w:style>
  <w:style w:type="table" w:styleId="DarkList-Accent6">
    <w:name w:val="Dark List Accent 6"/>
    <w:basedOn w:val="TableNormal"/>
    <w:uiPriority w:val="70"/>
    <w:semiHidden/>
    <w:rsid w:val="009736CE"/>
    <w:rPr>
      <w:color w:val="FFFFFF" w:themeColor="background1"/>
    </w:rPr>
    <w:tblPr>
      <w:tblStyleRowBandSize w:val="1"/>
      <w:tblStyleColBandSize w:val="1"/>
    </w:tblPr>
    <w:tcPr>
      <w:shd w:val="clear" w:color="auto" w:fill="00857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3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35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358" w:themeFill="accent6" w:themeFillShade="BF"/>
      </w:tcPr>
    </w:tblStylePr>
    <w:tblStylePr w:type="band1Vert">
      <w:tblPr/>
      <w:tcPr>
        <w:tcBorders>
          <w:top w:val="nil"/>
          <w:left w:val="nil"/>
          <w:bottom w:val="nil"/>
          <w:right w:val="nil"/>
          <w:insideH w:val="nil"/>
          <w:insideV w:val="nil"/>
        </w:tcBorders>
        <w:shd w:val="clear" w:color="auto" w:fill="006358" w:themeFill="accent6" w:themeFillShade="BF"/>
      </w:tcPr>
    </w:tblStylePr>
    <w:tblStylePr w:type="band1Horz">
      <w:tblPr/>
      <w:tcPr>
        <w:tcBorders>
          <w:top w:val="nil"/>
          <w:left w:val="nil"/>
          <w:bottom w:val="nil"/>
          <w:right w:val="nil"/>
          <w:insideH w:val="nil"/>
          <w:insideV w:val="nil"/>
        </w:tcBorders>
        <w:shd w:val="clear" w:color="auto" w:fill="006358" w:themeFill="accent6" w:themeFillShade="BF"/>
      </w:tcPr>
    </w:tblStylePr>
  </w:style>
  <w:style w:type="table" w:styleId="LightGrid">
    <w:name w:val="Light Grid"/>
    <w:basedOn w:val="TableNormal"/>
    <w:uiPriority w:val="62"/>
    <w:semiHidden/>
    <w:rsid w:val="009736C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9736CE"/>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insideH w:val="single" w:sz="8" w:space="0" w:color="0092CF" w:themeColor="accent1"/>
        <w:insideV w:val="single" w:sz="8" w:space="0" w:color="0092C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CF" w:themeColor="accent1"/>
          <w:left w:val="single" w:sz="8" w:space="0" w:color="0092CF" w:themeColor="accent1"/>
          <w:bottom w:val="single" w:sz="18" w:space="0" w:color="0092CF" w:themeColor="accent1"/>
          <w:right w:val="single" w:sz="8" w:space="0" w:color="0092CF" w:themeColor="accent1"/>
          <w:insideH w:val="nil"/>
          <w:insideV w:val="single" w:sz="8" w:space="0" w:color="0092C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CF" w:themeColor="accent1"/>
          <w:left w:val="single" w:sz="8" w:space="0" w:color="0092CF" w:themeColor="accent1"/>
          <w:bottom w:val="single" w:sz="8" w:space="0" w:color="0092CF" w:themeColor="accent1"/>
          <w:right w:val="single" w:sz="8" w:space="0" w:color="0092CF" w:themeColor="accent1"/>
          <w:insideH w:val="nil"/>
          <w:insideV w:val="single" w:sz="8" w:space="0" w:color="0092C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tblStylePr w:type="band1Vert">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shd w:val="clear" w:color="auto" w:fill="B4E8FF" w:themeFill="accent1" w:themeFillTint="3F"/>
      </w:tcPr>
    </w:tblStylePr>
    <w:tblStylePr w:type="band1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insideV w:val="single" w:sz="8" w:space="0" w:color="0092CF" w:themeColor="accent1"/>
        </w:tcBorders>
        <w:shd w:val="clear" w:color="auto" w:fill="B4E8FF" w:themeFill="accent1" w:themeFillTint="3F"/>
      </w:tcPr>
    </w:tblStylePr>
    <w:tblStylePr w:type="band2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insideV w:val="single" w:sz="8" w:space="0" w:color="0092CF" w:themeColor="accent1"/>
        </w:tcBorders>
      </w:tcPr>
    </w:tblStylePr>
  </w:style>
  <w:style w:type="table" w:styleId="LightGrid-Accent2">
    <w:name w:val="Light Grid Accent 2"/>
    <w:basedOn w:val="TableNormal"/>
    <w:uiPriority w:val="62"/>
    <w:semiHidden/>
    <w:rsid w:val="009736CE"/>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insideH w:val="single" w:sz="8" w:space="0" w:color="F68933" w:themeColor="accent2"/>
        <w:insideV w:val="single" w:sz="8" w:space="0" w:color="F689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8933" w:themeColor="accent2"/>
          <w:left w:val="single" w:sz="8" w:space="0" w:color="F68933" w:themeColor="accent2"/>
          <w:bottom w:val="single" w:sz="18" w:space="0" w:color="F68933" w:themeColor="accent2"/>
          <w:right w:val="single" w:sz="8" w:space="0" w:color="F68933" w:themeColor="accent2"/>
          <w:insideH w:val="nil"/>
          <w:insideV w:val="single" w:sz="8" w:space="0" w:color="F689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8933" w:themeColor="accent2"/>
          <w:left w:val="single" w:sz="8" w:space="0" w:color="F68933" w:themeColor="accent2"/>
          <w:bottom w:val="single" w:sz="8" w:space="0" w:color="F68933" w:themeColor="accent2"/>
          <w:right w:val="single" w:sz="8" w:space="0" w:color="F68933" w:themeColor="accent2"/>
          <w:insideH w:val="nil"/>
          <w:insideV w:val="single" w:sz="8" w:space="0" w:color="F689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tblStylePr w:type="band1Vert">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shd w:val="clear" w:color="auto" w:fill="FCE1CC" w:themeFill="accent2" w:themeFillTint="3F"/>
      </w:tcPr>
    </w:tblStylePr>
    <w:tblStylePr w:type="band1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insideV w:val="single" w:sz="8" w:space="0" w:color="F68933" w:themeColor="accent2"/>
        </w:tcBorders>
        <w:shd w:val="clear" w:color="auto" w:fill="FCE1CC" w:themeFill="accent2" w:themeFillTint="3F"/>
      </w:tcPr>
    </w:tblStylePr>
    <w:tblStylePr w:type="band2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insideV w:val="single" w:sz="8" w:space="0" w:color="F68933" w:themeColor="accent2"/>
        </w:tcBorders>
      </w:tcPr>
    </w:tblStylePr>
  </w:style>
  <w:style w:type="table" w:styleId="LightGrid-Accent3">
    <w:name w:val="Light Grid Accent 3"/>
    <w:basedOn w:val="TableNormal"/>
    <w:uiPriority w:val="62"/>
    <w:semiHidden/>
    <w:rsid w:val="009736CE"/>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insideH w:val="single" w:sz="8" w:space="0" w:color="93509E" w:themeColor="accent3"/>
        <w:insideV w:val="single" w:sz="8" w:space="0" w:color="9350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509E" w:themeColor="accent3"/>
          <w:left w:val="single" w:sz="8" w:space="0" w:color="93509E" w:themeColor="accent3"/>
          <w:bottom w:val="single" w:sz="18" w:space="0" w:color="93509E" w:themeColor="accent3"/>
          <w:right w:val="single" w:sz="8" w:space="0" w:color="93509E" w:themeColor="accent3"/>
          <w:insideH w:val="nil"/>
          <w:insideV w:val="single" w:sz="8" w:space="0" w:color="9350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509E" w:themeColor="accent3"/>
          <w:left w:val="single" w:sz="8" w:space="0" w:color="93509E" w:themeColor="accent3"/>
          <w:bottom w:val="single" w:sz="8" w:space="0" w:color="93509E" w:themeColor="accent3"/>
          <w:right w:val="single" w:sz="8" w:space="0" w:color="93509E" w:themeColor="accent3"/>
          <w:insideH w:val="nil"/>
          <w:insideV w:val="single" w:sz="8" w:space="0" w:color="9350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tblStylePr w:type="band1Vert">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shd w:val="clear" w:color="auto" w:fill="E5D2E8" w:themeFill="accent3" w:themeFillTint="3F"/>
      </w:tcPr>
    </w:tblStylePr>
    <w:tblStylePr w:type="band1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insideV w:val="single" w:sz="8" w:space="0" w:color="93509E" w:themeColor="accent3"/>
        </w:tcBorders>
        <w:shd w:val="clear" w:color="auto" w:fill="E5D2E8" w:themeFill="accent3" w:themeFillTint="3F"/>
      </w:tcPr>
    </w:tblStylePr>
    <w:tblStylePr w:type="band2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insideV w:val="single" w:sz="8" w:space="0" w:color="93509E" w:themeColor="accent3"/>
        </w:tcBorders>
      </w:tcPr>
    </w:tblStylePr>
  </w:style>
  <w:style w:type="table" w:styleId="LightGrid-Accent4">
    <w:name w:val="Light Grid Accent 4"/>
    <w:basedOn w:val="TableNormal"/>
    <w:uiPriority w:val="62"/>
    <w:semiHidden/>
    <w:rsid w:val="009736CE"/>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insideH w:val="single" w:sz="8" w:space="0" w:color="EC174F" w:themeColor="accent4"/>
        <w:insideV w:val="single" w:sz="8" w:space="0" w:color="EC174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174F" w:themeColor="accent4"/>
          <w:left w:val="single" w:sz="8" w:space="0" w:color="EC174F" w:themeColor="accent4"/>
          <w:bottom w:val="single" w:sz="18" w:space="0" w:color="EC174F" w:themeColor="accent4"/>
          <w:right w:val="single" w:sz="8" w:space="0" w:color="EC174F" w:themeColor="accent4"/>
          <w:insideH w:val="nil"/>
          <w:insideV w:val="single" w:sz="8" w:space="0" w:color="EC174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174F" w:themeColor="accent4"/>
          <w:left w:val="single" w:sz="8" w:space="0" w:color="EC174F" w:themeColor="accent4"/>
          <w:bottom w:val="single" w:sz="8" w:space="0" w:color="EC174F" w:themeColor="accent4"/>
          <w:right w:val="single" w:sz="8" w:space="0" w:color="EC174F" w:themeColor="accent4"/>
          <w:insideH w:val="nil"/>
          <w:insideV w:val="single" w:sz="8" w:space="0" w:color="EC174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tblStylePr w:type="band1Vert">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shd w:val="clear" w:color="auto" w:fill="FAC5D3" w:themeFill="accent4" w:themeFillTint="3F"/>
      </w:tcPr>
    </w:tblStylePr>
    <w:tblStylePr w:type="band1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insideV w:val="single" w:sz="8" w:space="0" w:color="EC174F" w:themeColor="accent4"/>
        </w:tcBorders>
        <w:shd w:val="clear" w:color="auto" w:fill="FAC5D3" w:themeFill="accent4" w:themeFillTint="3F"/>
      </w:tcPr>
    </w:tblStylePr>
    <w:tblStylePr w:type="band2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insideV w:val="single" w:sz="8" w:space="0" w:color="EC174F" w:themeColor="accent4"/>
        </w:tcBorders>
      </w:tcPr>
    </w:tblStylePr>
  </w:style>
  <w:style w:type="table" w:styleId="LightGrid-Accent5">
    <w:name w:val="Light Grid Accent 5"/>
    <w:basedOn w:val="TableNormal"/>
    <w:uiPriority w:val="62"/>
    <w:semiHidden/>
    <w:rsid w:val="009736CE"/>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insideH w:val="single" w:sz="8" w:space="0" w:color="002857" w:themeColor="accent5"/>
        <w:insideV w:val="single" w:sz="8" w:space="0" w:color="00285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857" w:themeColor="accent5"/>
          <w:left w:val="single" w:sz="8" w:space="0" w:color="002857" w:themeColor="accent5"/>
          <w:bottom w:val="single" w:sz="18" w:space="0" w:color="002857" w:themeColor="accent5"/>
          <w:right w:val="single" w:sz="8" w:space="0" w:color="002857" w:themeColor="accent5"/>
          <w:insideH w:val="nil"/>
          <w:insideV w:val="single" w:sz="8" w:space="0" w:color="00285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857" w:themeColor="accent5"/>
          <w:left w:val="single" w:sz="8" w:space="0" w:color="002857" w:themeColor="accent5"/>
          <w:bottom w:val="single" w:sz="8" w:space="0" w:color="002857" w:themeColor="accent5"/>
          <w:right w:val="single" w:sz="8" w:space="0" w:color="002857" w:themeColor="accent5"/>
          <w:insideH w:val="nil"/>
          <w:insideV w:val="single" w:sz="8" w:space="0" w:color="00285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tblStylePr w:type="band1Vert">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shd w:val="clear" w:color="auto" w:fill="96C6FF" w:themeFill="accent5" w:themeFillTint="3F"/>
      </w:tcPr>
    </w:tblStylePr>
    <w:tblStylePr w:type="band1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insideV w:val="single" w:sz="8" w:space="0" w:color="002857" w:themeColor="accent5"/>
        </w:tcBorders>
        <w:shd w:val="clear" w:color="auto" w:fill="96C6FF" w:themeFill="accent5" w:themeFillTint="3F"/>
      </w:tcPr>
    </w:tblStylePr>
    <w:tblStylePr w:type="band2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insideV w:val="single" w:sz="8" w:space="0" w:color="002857" w:themeColor="accent5"/>
        </w:tcBorders>
      </w:tcPr>
    </w:tblStylePr>
  </w:style>
  <w:style w:type="table" w:styleId="LightGrid-Accent6">
    <w:name w:val="Light Grid Accent 6"/>
    <w:basedOn w:val="TableNormal"/>
    <w:uiPriority w:val="62"/>
    <w:semiHidden/>
    <w:rsid w:val="009736CE"/>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insideH w:val="single" w:sz="8" w:space="0" w:color="008576" w:themeColor="accent6"/>
        <w:insideV w:val="single" w:sz="8" w:space="0" w:color="00857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76" w:themeColor="accent6"/>
          <w:left w:val="single" w:sz="8" w:space="0" w:color="008576" w:themeColor="accent6"/>
          <w:bottom w:val="single" w:sz="18" w:space="0" w:color="008576" w:themeColor="accent6"/>
          <w:right w:val="single" w:sz="8" w:space="0" w:color="008576" w:themeColor="accent6"/>
          <w:insideH w:val="nil"/>
          <w:insideV w:val="single" w:sz="8" w:space="0" w:color="00857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76" w:themeColor="accent6"/>
          <w:left w:val="single" w:sz="8" w:space="0" w:color="008576" w:themeColor="accent6"/>
          <w:bottom w:val="single" w:sz="8" w:space="0" w:color="008576" w:themeColor="accent6"/>
          <w:right w:val="single" w:sz="8" w:space="0" w:color="008576" w:themeColor="accent6"/>
          <w:insideH w:val="nil"/>
          <w:insideV w:val="single" w:sz="8" w:space="0" w:color="00857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tblStylePr w:type="band1Vert">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shd w:val="clear" w:color="auto" w:fill="A1FFF4" w:themeFill="accent6" w:themeFillTint="3F"/>
      </w:tcPr>
    </w:tblStylePr>
    <w:tblStylePr w:type="band1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insideV w:val="single" w:sz="8" w:space="0" w:color="008576" w:themeColor="accent6"/>
        </w:tcBorders>
        <w:shd w:val="clear" w:color="auto" w:fill="A1FFF4" w:themeFill="accent6" w:themeFillTint="3F"/>
      </w:tcPr>
    </w:tblStylePr>
    <w:tblStylePr w:type="band2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insideV w:val="single" w:sz="8" w:space="0" w:color="008576" w:themeColor="accent6"/>
        </w:tcBorders>
      </w:tcPr>
    </w:tblStylePr>
  </w:style>
  <w:style w:type="table" w:styleId="LightList">
    <w:name w:val="Light List"/>
    <w:basedOn w:val="TableNormal"/>
    <w:uiPriority w:val="61"/>
    <w:semiHidden/>
    <w:rsid w:val="009736C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9736CE"/>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tblBorders>
    </w:tblPr>
    <w:tblStylePr w:type="firstRow">
      <w:pPr>
        <w:spacing w:before="0" w:after="0" w:line="240" w:lineRule="auto"/>
      </w:pPr>
      <w:rPr>
        <w:b/>
        <w:bCs/>
        <w:color w:val="FFFFFF" w:themeColor="background1"/>
      </w:rPr>
      <w:tblPr/>
      <w:tcPr>
        <w:shd w:val="clear" w:color="auto" w:fill="0092CF" w:themeFill="accent1"/>
      </w:tcPr>
    </w:tblStylePr>
    <w:tblStylePr w:type="lastRow">
      <w:pPr>
        <w:spacing w:before="0" w:after="0" w:line="240" w:lineRule="auto"/>
      </w:pPr>
      <w:rPr>
        <w:b/>
        <w:bCs/>
      </w:rPr>
      <w:tblPr/>
      <w:tcPr>
        <w:tcBorders>
          <w:top w:val="double" w:sz="6" w:space="0" w:color="0092CF" w:themeColor="accent1"/>
          <w:left w:val="single" w:sz="8" w:space="0" w:color="0092CF" w:themeColor="accent1"/>
          <w:bottom w:val="single" w:sz="8" w:space="0" w:color="0092CF" w:themeColor="accent1"/>
          <w:right w:val="single" w:sz="8" w:space="0" w:color="0092CF" w:themeColor="accent1"/>
        </w:tcBorders>
      </w:tcPr>
    </w:tblStylePr>
    <w:tblStylePr w:type="firstCol">
      <w:rPr>
        <w:b/>
        <w:bCs/>
      </w:rPr>
    </w:tblStylePr>
    <w:tblStylePr w:type="lastCol">
      <w:rPr>
        <w:b/>
        <w:bCs/>
      </w:rPr>
    </w:tblStylePr>
    <w:tblStylePr w:type="band1Vert">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tblStylePr w:type="band1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style>
  <w:style w:type="table" w:styleId="LightList-Accent2">
    <w:name w:val="Light List Accent 2"/>
    <w:basedOn w:val="TableNormal"/>
    <w:uiPriority w:val="61"/>
    <w:semiHidden/>
    <w:rsid w:val="009736CE"/>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tblBorders>
    </w:tblPr>
    <w:tblStylePr w:type="firstRow">
      <w:pPr>
        <w:spacing w:before="0" w:after="0" w:line="240" w:lineRule="auto"/>
      </w:pPr>
      <w:rPr>
        <w:b/>
        <w:bCs/>
        <w:color w:val="FFFFFF" w:themeColor="background1"/>
      </w:rPr>
      <w:tblPr/>
      <w:tcPr>
        <w:shd w:val="clear" w:color="auto" w:fill="F68933" w:themeFill="accent2"/>
      </w:tcPr>
    </w:tblStylePr>
    <w:tblStylePr w:type="lastRow">
      <w:pPr>
        <w:spacing w:before="0" w:after="0" w:line="240" w:lineRule="auto"/>
      </w:pPr>
      <w:rPr>
        <w:b/>
        <w:bCs/>
      </w:rPr>
      <w:tblPr/>
      <w:tcPr>
        <w:tcBorders>
          <w:top w:val="double" w:sz="6" w:space="0" w:color="F68933" w:themeColor="accent2"/>
          <w:left w:val="single" w:sz="8" w:space="0" w:color="F68933" w:themeColor="accent2"/>
          <w:bottom w:val="single" w:sz="8" w:space="0" w:color="F68933" w:themeColor="accent2"/>
          <w:right w:val="single" w:sz="8" w:space="0" w:color="F68933" w:themeColor="accent2"/>
        </w:tcBorders>
      </w:tcPr>
    </w:tblStylePr>
    <w:tblStylePr w:type="firstCol">
      <w:rPr>
        <w:b/>
        <w:bCs/>
      </w:rPr>
    </w:tblStylePr>
    <w:tblStylePr w:type="lastCol">
      <w:rPr>
        <w:b/>
        <w:bCs/>
      </w:rPr>
    </w:tblStylePr>
    <w:tblStylePr w:type="band1Vert">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tblStylePr w:type="band1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style>
  <w:style w:type="table" w:styleId="LightList-Accent3">
    <w:name w:val="Light List Accent 3"/>
    <w:basedOn w:val="TableNormal"/>
    <w:uiPriority w:val="61"/>
    <w:semiHidden/>
    <w:rsid w:val="009736CE"/>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tblBorders>
    </w:tblPr>
    <w:tblStylePr w:type="firstRow">
      <w:pPr>
        <w:spacing w:before="0" w:after="0" w:line="240" w:lineRule="auto"/>
      </w:pPr>
      <w:rPr>
        <w:b/>
        <w:bCs/>
        <w:color w:val="FFFFFF" w:themeColor="background1"/>
      </w:rPr>
      <w:tblPr/>
      <w:tcPr>
        <w:shd w:val="clear" w:color="auto" w:fill="93509E" w:themeFill="accent3"/>
      </w:tcPr>
    </w:tblStylePr>
    <w:tblStylePr w:type="lastRow">
      <w:pPr>
        <w:spacing w:before="0" w:after="0" w:line="240" w:lineRule="auto"/>
      </w:pPr>
      <w:rPr>
        <w:b/>
        <w:bCs/>
      </w:rPr>
      <w:tblPr/>
      <w:tcPr>
        <w:tcBorders>
          <w:top w:val="double" w:sz="6" w:space="0" w:color="93509E" w:themeColor="accent3"/>
          <w:left w:val="single" w:sz="8" w:space="0" w:color="93509E" w:themeColor="accent3"/>
          <w:bottom w:val="single" w:sz="8" w:space="0" w:color="93509E" w:themeColor="accent3"/>
          <w:right w:val="single" w:sz="8" w:space="0" w:color="93509E" w:themeColor="accent3"/>
        </w:tcBorders>
      </w:tcPr>
    </w:tblStylePr>
    <w:tblStylePr w:type="firstCol">
      <w:rPr>
        <w:b/>
        <w:bCs/>
      </w:rPr>
    </w:tblStylePr>
    <w:tblStylePr w:type="lastCol">
      <w:rPr>
        <w:b/>
        <w:bCs/>
      </w:rPr>
    </w:tblStylePr>
    <w:tblStylePr w:type="band1Vert">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tblStylePr w:type="band1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style>
  <w:style w:type="table" w:styleId="LightList-Accent4">
    <w:name w:val="Light List Accent 4"/>
    <w:basedOn w:val="TableNormal"/>
    <w:uiPriority w:val="61"/>
    <w:semiHidden/>
    <w:rsid w:val="009736CE"/>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tblBorders>
    </w:tblPr>
    <w:tblStylePr w:type="firstRow">
      <w:pPr>
        <w:spacing w:before="0" w:after="0" w:line="240" w:lineRule="auto"/>
      </w:pPr>
      <w:rPr>
        <w:b/>
        <w:bCs/>
        <w:color w:val="FFFFFF" w:themeColor="background1"/>
      </w:rPr>
      <w:tblPr/>
      <w:tcPr>
        <w:shd w:val="clear" w:color="auto" w:fill="EC174F" w:themeFill="accent4"/>
      </w:tcPr>
    </w:tblStylePr>
    <w:tblStylePr w:type="lastRow">
      <w:pPr>
        <w:spacing w:before="0" w:after="0" w:line="240" w:lineRule="auto"/>
      </w:pPr>
      <w:rPr>
        <w:b/>
        <w:bCs/>
      </w:rPr>
      <w:tblPr/>
      <w:tcPr>
        <w:tcBorders>
          <w:top w:val="double" w:sz="6" w:space="0" w:color="EC174F" w:themeColor="accent4"/>
          <w:left w:val="single" w:sz="8" w:space="0" w:color="EC174F" w:themeColor="accent4"/>
          <w:bottom w:val="single" w:sz="8" w:space="0" w:color="EC174F" w:themeColor="accent4"/>
          <w:right w:val="single" w:sz="8" w:space="0" w:color="EC174F" w:themeColor="accent4"/>
        </w:tcBorders>
      </w:tcPr>
    </w:tblStylePr>
    <w:tblStylePr w:type="firstCol">
      <w:rPr>
        <w:b/>
        <w:bCs/>
      </w:rPr>
    </w:tblStylePr>
    <w:tblStylePr w:type="lastCol">
      <w:rPr>
        <w:b/>
        <w:bCs/>
      </w:rPr>
    </w:tblStylePr>
    <w:tblStylePr w:type="band1Vert">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tblStylePr w:type="band1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style>
  <w:style w:type="table" w:styleId="LightList-Accent5">
    <w:name w:val="Light List Accent 5"/>
    <w:basedOn w:val="TableNormal"/>
    <w:uiPriority w:val="61"/>
    <w:semiHidden/>
    <w:rsid w:val="009736CE"/>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tblBorders>
    </w:tblPr>
    <w:tblStylePr w:type="firstRow">
      <w:pPr>
        <w:spacing w:before="0" w:after="0" w:line="240" w:lineRule="auto"/>
      </w:pPr>
      <w:rPr>
        <w:b/>
        <w:bCs/>
        <w:color w:val="FFFFFF" w:themeColor="background1"/>
      </w:rPr>
      <w:tblPr/>
      <w:tcPr>
        <w:shd w:val="clear" w:color="auto" w:fill="002857" w:themeFill="accent5"/>
      </w:tcPr>
    </w:tblStylePr>
    <w:tblStylePr w:type="lastRow">
      <w:pPr>
        <w:spacing w:before="0" w:after="0" w:line="240" w:lineRule="auto"/>
      </w:pPr>
      <w:rPr>
        <w:b/>
        <w:bCs/>
      </w:rPr>
      <w:tblPr/>
      <w:tcPr>
        <w:tcBorders>
          <w:top w:val="double" w:sz="6" w:space="0" w:color="002857" w:themeColor="accent5"/>
          <w:left w:val="single" w:sz="8" w:space="0" w:color="002857" w:themeColor="accent5"/>
          <w:bottom w:val="single" w:sz="8" w:space="0" w:color="002857" w:themeColor="accent5"/>
          <w:right w:val="single" w:sz="8" w:space="0" w:color="002857" w:themeColor="accent5"/>
        </w:tcBorders>
      </w:tcPr>
    </w:tblStylePr>
    <w:tblStylePr w:type="firstCol">
      <w:rPr>
        <w:b/>
        <w:bCs/>
      </w:rPr>
    </w:tblStylePr>
    <w:tblStylePr w:type="lastCol">
      <w:rPr>
        <w:b/>
        <w:bCs/>
      </w:rPr>
    </w:tblStylePr>
    <w:tblStylePr w:type="band1Vert">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tblStylePr w:type="band1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style>
  <w:style w:type="table" w:styleId="LightList-Accent6">
    <w:name w:val="Light List Accent 6"/>
    <w:basedOn w:val="TableNormal"/>
    <w:uiPriority w:val="61"/>
    <w:semiHidden/>
    <w:rsid w:val="009736CE"/>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tblBorders>
    </w:tblPr>
    <w:tblStylePr w:type="firstRow">
      <w:pPr>
        <w:spacing w:before="0" w:after="0" w:line="240" w:lineRule="auto"/>
      </w:pPr>
      <w:rPr>
        <w:b/>
        <w:bCs/>
        <w:color w:val="FFFFFF" w:themeColor="background1"/>
      </w:rPr>
      <w:tblPr/>
      <w:tcPr>
        <w:shd w:val="clear" w:color="auto" w:fill="008576" w:themeFill="accent6"/>
      </w:tcPr>
    </w:tblStylePr>
    <w:tblStylePr w:type="lastRow">
      <w:pPr>
        <w:spacing w:before="0" w:after="0" w:line="240" w:lineRule="auto"/>
      </w:pPr>
      <w:rPr>
        <w:b/>
        <w:bCs/>
      </w:rPr>
      <w:tblPr/>
      <w:tcPr>
        <w:tcBorders>
          <w:top w:val="double" w:sz="6" w:space="0" w:color="008576" w:themeColor="accent6"/>
          <w:left w:val="single" w:sz="8" w:space="0" w:color="008576" w:themeColor="accent6"/>
          <w:bottom w:val="single" w:sz="8" w:space="0" w:color="008576" w:themeColor="accent6"/>
          <w:right w:val="single" w:sz="8" w:space="0" w:color="008576" w:themeColor="accent6"/>
        </w:tcBorders>
      </w:tcPr>
    </w:tblStylePr>
    <w:tblStylePr w:type="firstCol">
      <w:rPr>
        <w:b/>
        <w:bCs/>
      </w:rPr>
    </w:tblStylePr>
    <w:tblStylePr w:type="lastCol">
      <w:rPr>
        <w:b/>
        <w:bCs/>
      </w:rPr>
    </w:tblStylePr>
    <w:tblStylePr w:type="band1Vert">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tblStylePr w:type="band1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style>
  <w:style w:type="table" w:styleId="LightShading">
    <w:name w:val="Light Shading"/>
    <w:basedOn w:val="TableNormal"/>
    <w:uiPriority w:val="60"/>
    <w:semiHidden/>
    <w:rsid w:val="009736C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9736CE"/>
    <w:rPr>
      <w:color w:val="006C9B" w:themeColor="accent1" w:themeShade="BF"/>
    </w:rPr>
    <w:tblPr>
      <w:tblStyleRowBandSize w:val="1"/>
      <w:tblStyleColBandSize w:val="1"/>
      <w:tblBorders>
        <w:top w:val="single" w:sz="8" w:space="0" w:color="0092CF" w:themeColor="accent1"/>
        <w:bottom w:val="single" w:sz="8" w:space="0" w:color="0092CF" w:themeColor="accent1"/>
      </w:tblBorders>
    </w:tblPr>
    <w:tblStylePr w:type="firstRow">
      <w:pPr>
        <w:spacing w:before="0" w:after="0" w:line="240" w:lineRule="auto"/>
      </w:pPr>
      <w:rPr>
        <w:b/>
        <w:bCs/>
      </w:rPr>
      <w:tblPr/>
      <w:tcPr>
        <w:tcBorders>
          <w:top w:val="single" w:sz="8" w:space="0" w:color="0092CF" w:themeColor="accent1"/>
          <w:left w:val="nil"/>
          <w:bottom w:val="single" w:sz="8" w:space="0" w:color="0092CF" w:themeColor="accent1"/>
          <w:right w:val="nil"/>
          <w:insideH w:val="nil"/>
          <w:insideV w:val="nil"/>
        </w:tcBorders>
      </w:tcPr>
    </w:tblStylePr>
    <w:tblStylePr w:type="lastRow">
      <w:pPr>
        <w:spacing w:before="0" w:after="0" w:line="240" w:lineRule="auto"/>
      </w:pPr>
      <w:rPr>
        <w:b/>
        <w:bCs/>
      </w:rPr>
      <w:tblPr/>
      <w:tcPr>
        <w:tcBorders>
          <w:top w:val="single" w:sz="8" w:space="0" w:color="0092CF" w:themeColor="accent1"/>
          <w:left w:val="nil"/>
          <w:bottom w:val="single" w:sz="8" w:space="0" w:color="0092C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8FF" w:themeFill="accent1" w:themeFillTint="3F"/>
      </w:tcPr>
    </w:tblStylePr>
    <w:tblStylePr w:type="band1Horz">
      <w:tblPr/>
      <w:tcPr>
        <w:tcBorders>
          <w:left w:val="nil"/>
          <w:right w:val="nil"/>
          <w:insideH w:val="nil"/>
          <w:insideV w:val="nil"/>
        </w:tcBorders>
        <w:shd w:val="clear" w:color="auto" w:fill="B4E8FF" w:themeFill="accent1" w:themeFillTint="3F"/>
      </w:tcPr>
    </w:tblStylePr>
  </w:style>
  <w:style w:type="table" w:styleId="LightShading-Accent2">
    <w:name w:val="Light Shading Accent 2"/>
    <w:basedOn w:val="TableNormal"/>
    <w:uiPriority w:val="60"/>
    <w:semiHidden/>
    <w:rsid w:val="009736CE"/>
    <w:rPr>
      <w:color w:val="D46209" w:themeColor="accent2" w:themeShade="BF"/>
    </w:rPr>
    <w:tblPr>
      <w:tblStyleRowBandSize w:val="1"/>
      <w:tblStyleColBandSize w:val="1"/>
      <w:tblBorders>
        <w:top w:val="single" w:sz="8" w:space="0" w:color="F68933" w:themeColor="accent2"/>
        <w:bottom w:val="single" w:sz="8" w:space="0" w:color="F68933" w:themeColor="accent2"/>
      </w:tblBorders>
    </w:tblPr>
    <w:tblStylePr w:type="firstRow">
      <w:pPr>
        <w:spacing w:before="0" w:after="0" w:line="240" w:lineRule="auto"/>
      </w:pPr>
      <w:rPr>
        <w:b/>
        <w:bCs/>
      </w:rPr>
      <w:tblPr/>
      <w:tcPr>
        <w:tcBorders>
          <w:top w:val="single" w:sz="8" w:space="0" w:color="F68933" w:themeColor="accent2"/>
          <w:left w:val="nil"/>
          <w:bottom w:val="single" w:sz="8" w:space="0" w:color="F68933" w:themeColor="accent2"/>
          <w:right w:val="nil"/>
          <w:insideH w:val="nil"/>
          <w:insideV w:val="nil"/>
        </w:tcBorders>
      </w:tcPr>
    </w:tblStylePr>
    <w:tblStylePr w:type="lastRow">
      <w:pPr>
        <w:spacing w:before="0" w:after="0" w:line="240" w:lineRule="auto"/>
      </w:pPr>
      <w:rPr>
        <w:b/>
        <w:bCs/>
      </w:rPr>
      <w:tblPr/>
      <w:tcPr>
        <w:tcBorders>
          <w:top w:val="single" w:sz="8" w:space="0" w:color="F68933" w:themeColor="accent2"/>
          <w:left w:val="nil"/>
          <w:bottom w:val="single" w:sz="8" w:space="0" w:color="F689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1CC" w:themeFill="accent2" w:themeFillTint="3F"/>
      </w:tcPr>
    </w:tblStylePr>
    <w:tblStylePr w:type="band1Horz">
      <w:tblPr/>
      <w:tcPr>
        <w:tcBorders>
          <w:left w:val="nil"/>
          <w:right w:val="nil"/>
          <w:insideH w:val="nil"/>
          <w:insideV w:val="nil"/>
        </w:tcBorders>
        <w:shd w:val="clear" w:color="auto" w:fill="FCE1CC" w:themeFill="accent2" w:themeFillTint="3F"/>
      </w:tcPr>
    </w:tblStylePr>
  </w:style>
  <w:style w:type="table" w:styleId="LightShading-Accent3">
    <w:name w:val="Light Shading Accent 3"/>
    <w:basedOn w:val="TableNormal"/>
    <w:uiPriority w:val="60"/>
    <w:semiHidden/>
    <w:rsid w:val="009736CE"/>
    <w:rPr>
      <w:color w:val="6D3C76" w:themeColor="accent3" w:themeShade="BF"/>
    </w:rPr>
    <w:tblPr>
      <w:tblStyleRowBandSize w:val="1"/>
      <w:tblStyleColBandSize w:val="1"/>
      <w:tblBorders>
        <w:top w:val="single" w:sz="8" w:space="0" w:color="93509E" w:themeColor="accent3"/>
        <w:bottom w:val="single" w:sz="8" w:space="0" w:color="93509E" w:themeColor="accent3"/>
      </w:tblBorders>
    </w:tblPr>
    <w:tblStylePr w:type="firstRow">
      <w:pPr>
        <w:spacing w:before="0" w:after="0" w:line="240" w:lineRule="auto"/>
      </w:pPr>
      <w:rPr>
        <w:b/>
        <w:bCs/>
      </w:rPr>
      <w:tblPr/>
      <w:tcPr>
        <w:tcBorders>
          <w:top w:val="single" w:sz="8" w:space="0" w:color="93509E" w:themeColor="accent3"/>
          <w:left w:val="nil"/>
          <w:bottom w:val="single" w:sz="8" w:space="0" w:color="93509E" w:themeColor="accent3"/>
          <w:right w:val="nil"/>
          <w:insideH w:val="nil"/>
          <w:insideV w:val="nil"/>
        </w:tcBorders>
      </w:tcPr>
    </w:tblStylePr>
    <w:tblStylePr w:type="lastRow">
      <w:pPr>
        <w:spacing w:before="0" w:after="0" w:line="240" w:lineRule="auto"/>
      </w:pPr>
      <w:rPr>
        <w:b/>
        <w:bCs/>
      </w:rPr>
      <w:tblPr/>
      <w:tcPr>
        <w:tcBorders>
          <w:top w:val="single" w:sz="8" w:space="0" w:color="93509E" w:themeColor="accent3"/>
          <w:left w:val="nil"/>
          <w:bottom w:val="single" w:sz="8" w:space="0" w:color="9350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2E8" w:themeFill="accent3" w:themeFillTint="3F"/>
      </w:tcPr>
    </w:tblStylePr>
    <w:tblStylePr w:type="band1Horz">
      <w:tblPr/>
      <w:tcPr>
        <w:tcBorders>
          <w:left w:val="nil"/>
          <w:right w:val="nil"/>
          <w:insideH w:val="nil"/>
          <w:insideV w:val="nil"/>
        </w:tcBorders>
        <w:shd w:val="clear" w:color="auto" w:fill="E5D2E8" w:themeFill="accent3" w:themeFillTint="3F"/>
      </w:tcPr>
    </w:tblStylePr>
  </w:style>
  <w:style w:type="table" w:styleId="LightShading-Accent4">
    <w:name w:val="Light Shading Accent 4"/>
    <w:basedOn w:val="TableNormal"/>
    <w:uiPriority w:val="60"/>
    <w:semiHidden/>
    <w:rsid w:val="009736CE"/>
    <w:rPr>
      <w:color w:val="B20E39" w:themeColor="accent4" w:themeShade="BF"/>
    </w:rPr>
    <w:tblPr>
      <w:tblStyleRowBandSize w:val="1"/>
      <w:tblStyleColBandSize w:val="1"/>
      <w:tblBorders>
        <w:top w:val="single" w:sz="8" w:space="0" w:color="EC174F" w:themeColor="accent4"/>
        <w:bottom w:val="single" w:sz="8" w:space="0" w:color="EC174F" w:themeColor="accent4"/>
      </w:tblBorders>
    </w:tblPr>
    <w:tblStylePr w:type="firstRow">
      <w:pPr>
        <w:spacing w:before="0" w:after="0" w:line="240" w:lineRule="auto"/>
      </w:pPr>
      <w:rPr>
        <w:b/>
        <w:bCs/>
      </w:rPr>
      <w:tblPr/>
      <w:tcPr>
        <w:tcBorders>
          <w:top w:val="single" w:sz="8" w:space="0" w:color="EC174F" w:themeColor="accent4"/>
          <w:left w:val="nil"/>
          <w:bottom w:val="single" w:sz="8" w:space="0" w:color="EC174F" w:themeColor="accent4"/>
          <w:right w:val="nil"/>
          <w:insideH w:val="nil"/>
          <w:insideV w:val="nil"/>
        </w:tcBorders>
      </w:tcPr>
    </w:tblStylePr>
    <w:tblStylePr w:type="lastRow">
      <w:pPr>
        <w:spacing w:before="0" w:after="0" w:line="240" w:lineRule="auto"/>
      </w:pPr>
      <w:rPr>
        <w:b/>
        <w:bCs/>
      </w:rPr>
      <w:tblPr/>
      <w:tcPr>
        <w:tcBorders>
          <w:top w:val="single" w:sz="8" w:space="0" w:color="EC174F" w:themeColor="accent4"/>
          <w:left w:val="nil"/>
          <w:bottom w:val="single" w:sz="8" w:space="0" w:color="EC174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5D3" w:themeFill="accent4" w:themeFillTint="3F"/>
      </w:tcPr>
    </w:tblStylePr>
    <w:tblStylePr w:type="band1Horz">
      <w:tblPr/>
      <w:tcPr>
        <w:tcBorders>
          <w:left w:val="nil"/>
          <w:right w:val="nil"/>
          <w:insideH w:val="nil"/>
          <w:insideV w:val="nil"/>
        </w:tcBorders>
        <w:shd w:val="clear" w:color="auto" w:fill="FAC5D3" w:themeFill="accent4" w:themeFillTint="3F"/>
      </w:tcPr>
    </w:tblStylePr>
  </w:style>
  <w:style w:type="table" w:styleId="LightShading-Accent5">
    <w:name w:val="Light Shading Accent 5"/>
    <w:basedOn w:val="TableNormal"/>
    <w:uiPriority w:val="60"/>
    <w:semiHidden/>
    <w:rsid w:val="009736CE"/>
    <w:rPr>
      <w:color w:val="001D41" w:themeColor="accent5" w:themeShade="BF"/>
    </w:rPr>
    <w:tblPr>
      <w:tblStyleRowBandSize w:val="1"/>
      <w:tblStyleColBandSize w:val="1"/>
      <w:tblBorders>
        <w:top w:val="single" w:sz="8" w:space="0" w:color="002857" w:themeColor="accent5"/>
        <w:bottom w:val="single" w:sz="8" w:space="0" w:color="002857" w:themeColor="accent5"/>
      </w:tblBorders>
    </w:tblPr>
    <w:tblStylePr w:type="firstRow">
      <w:pPr>
        <w:spacing w:before="0" w:after="0" w:line="240" w:lineRule="auto"/>
      </w:pPr>
      <w:rPr>
        <w:b/>
        <w:bCs/>
      </w:rPr>
      <w:tblPr/>
      <w:tcPr>
        <w:tcBorders>
          <w:top w:val="single" w:sz="8" w:space="0" w:color="002857" w:themeColor="accent5"/>
          <w:left w:val="nil"/>
          <w:bottom w:val="single" w:sz="8" w:space="0" w:color="002857" w:themeColor="accent5"/>
          <w:right w:val="nil"/>
          <w:insideH w:val="nil"/>
          <w:insideV w:val="nil"/>
        </w:tcBorders>
      </w:tcPr>
    </w:tblStylePr>
    <w:tblStylePr w:type="lastRow">
      <w:pPr>
        <w:spacing w:before="0" w:after="0" w:line="240" w:lineRule="auto"/>
      </w:pPr>
      <w:rPr>
        <w:b/>
        <w:bCs/>
      </w:rPr>
      <w:tblPr/>
      <w:tcPr>
        <w:tcBorders>
          <w:top w:val="single" w:sz="8" w:space="0" w:color="002857" w:themeColor="accent5"/>
          <w:left w:val="nil"/>
          <w:bottom w:val="single" w:sz="8" w:space="0" w:color="00285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C6FF" w:themeFill="accent5" w:themeFillTint="3F"/>
      </w:tcPr>
    </w:tblStylePr>
    <w:tblStylePr w:type="band1Horz">
      <w:tblPr/>
      <w:tcPr>
        <w:tcBorders>
          <w:left w:val="nil"/>
          <w:right w:val="nil"/>
          <w:insideH w:val="nil"/>
          <w:insideV w:val="nil"/>
        </w:tcBorders>
        <w:shd w:val="clear" w:color="auto" w:fill="96C6FF" w:themeFill="accent5" w:themeFillTint="3F"/>
      </w:tcPr>
    </w:tblStylePr>
  </w:style>
  <w:style w:type="table" w:styleId="LightShading-Accent6">
    <w:name w:val="Light Shading Accent 6"/>
    <w:basedOn w:val="TableNormal"/>
    <w:uiPriority w:val="60"/>
    <w:semiHidden/>
    <w:rsid w:val="009736CE"/>
    <w:rPr>
      <w:color w:val="006358" w:themeColor="accent6" w:themeShade="BF"/>
    </w:rPr>
    <w:tblPr>
      <w:tblStyleRowBandSize w:val="1"/>
      <w:tblStyleColBandSize w:val="1"/>
      <w:tblBorders>
        <w:top w:val="single" w:sz="8" w:space="0" w:color="008576" w:themeColor="accent6"/>
        <w:bottom w:val="single" w:sz="8" w:space="0" w:color="008576" w:themeColor="accent6"/>
      </w:tblBorders>
    </w:tblPr>
    <w:tblStylePr w:type="firstRow">
      <w:pPr>
        <w:spacing w:before="0" w:after="0" w:line="240" w:lineRule="auto"/>
      </w:pPr>
      <w:rPr>
        <w:b/>
        <w:bCs/>
      </w:rPr>
      <w:tblPr/>
      <w:tcPr>
        <w:tcBorders>
          <w:top w:val="single" w:sz="8" w:space="0" w:color="008576" w:themeColor="accent6"/>
          <w:left w:val="nil"/>
          <w:bottom w:val="single" w:sz="8" w:space="0" w:color="008576" w:themeColor="accent6"/>
          <w:right w:val="nil"/>
          <w:insideH w:val="nil"/>
          <w:insideV w:val="nil"/>
        </w:tcBorders>
      </w:tcPr>
    </w:tblStylePr>
    <w:tblStylePr w:type="lastRow">
      <w:pPr>
        <w:spacing w:before="0" w:after="0" w:line="240" w:lineRule="auto"/>
      </w:pPr>
      <w:rPr>
        <w:b/>
        <w:bCs/>
      </w:rPr>
      <w:tblPr/>
      <w:tcPr>
        <w:tcBorders>
          <w:top w:val="single" w:sz="8" w:space="0" w:color="008576" w:themeColor="accent6"/>
          <w:left w:val="nil"/>
          <w:bottom w:val="single" w:sz="8" w:space="0" w:color="00857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FF4" w:themeFill="accent6" w:themeFillTint="3F"/>
      </w:tcPr>
    </w:tblStylePr>
    <w:tblStylePr w:type="band1Horz">
      <w:tblPr/>
      <w:tcPr>
        <w:tcBorders>
          <w:left w:val="nil"/>
          <w:right w:val="nil"/>
          <w:insideH w:val="nil"/>
          <w:insideV w:val="nil"/>
        </w:tcBorders>
        <w:shd w:val="clear" w:color="auto" w:fill="A1FFF4" w:themeFill="accent6" w:themeFillTint="3F"/>
      </w:tcPr>
    </w:tblStylePr>
  </w:style>
  <w:style w:type="table" w:styleId="MediumGrid1">
    <w:name w:val="Medium Grid 1"/>
    <w:basedOn w:val="TableNormal"/>
    <w:uiPriority w:val="67"/>
    <w:semiHidden/>
    <w:rsid w:val="009736C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9736CE"/>
    <w:tblPr>
      <w:tblStyleRowBandSize w:val="1"/>
      <w:tblStyleColBandSize w:val="1"/>
      <w:tbl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single" w:sz="8" w:space="0" w:color="1CBBFF" w:themeColor="accent1" w:themeTint="BF"/>
        <w:insideV w:val="single" w:sz="8" w:space="0" w:color="1CBBFF" w:themeColor="accent1" w:themeTint="BF"/>
      </w:tblBorders>
    </w:tblPr>
    <w:tcPr>
      <w:shd w:val="clear" w:color="auto" w:fill="B4E8FF" w:themeFill="accent1" w:themeFillTint="3F"/>
    </w:tcPr>
    <w:tblStylePr w:type="firstRow">
      <w:rPr>
        <w:b/>
        <w:bCs/>
      </w:rPr>
    </w:tblStylePr>
    <w:tblStylePr w:type="lastRow">
      <w:rPr>
        <w:b/>
        <w:bCs/>
      </w:rPr>
      <w:tblPr/>
      <w:tcPr>
        <w:tcBorders>
          <w:top w:val="single" w:sz="18" w:space="0" w:color="1CBBFF" w:themeColor="accent1" w:themeTint="BF"/>
        </w:tcBorders>
      </w:tcPr>
    </w:tblStylePr>
    <w:tblStylePr w:type="firstCol">
      <w:rPr>
        <w:b/>
        <w:bCs/>
      </w:rPr>
    </w:tblStylePr>
    <w:tblStylePr w:type="lastCol">
      <w:rPr>
        <w:b/>
        <w:bCs/>
      </w:rPr>
    </w:tblStylePr>
    <w:tblStylePr w:type="band1Vert">
      <w:tblPr/>
      <w:tcPr>
        <w:shd w:val="clear" w:color="auto" w:fill="68D1FF" w:themeFill="accent1" w:themeFillTint="7F"/>
      </w:tcPr>
    </w:tblStylePr>
    <w:tblStylePr w:type="band1Horz">
      <w:tblPr/>
      <w:tcPr>
        <w:shd w:val="clear" w:color="auto" w:fill="68D1FF" w:themeFill="accent1" w:themeFillTint="7F"/>
      </w:tcPr>
    </w:tblStylePr>
  </w:style>
  <w:style w:type="table" w:styleId="MediumGrid1-Accent2">
    <w:name w:val="Medium Grid 1 Accent 2"/>
    <w:basedOn w:val="TableNormal"/>
    <w:uiPriority w:val="67"/>
    <w:semiHidden/>
    <w:rsid w:val="009736CE"/>
    <w:tblPr>
      <w:tblStyleRowBandSize w:val="1"/>
      <w:tblStyleColBandSize w:val="1"/>
      <w:tbl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single" w:sz="8" w:space="0" w:color="F8A666" w:themeColor="accent2" w:themeTint="BF"/>
        <w:insideV w:val="single" w:sz="8" w:space="0" w:color="F8A666" w:themeColor="accent2" w:themeTint="BF"/>
      </w:tblBorders>
    </w:tblPr>
    <w:tcPr>
      <w:shd w:val="clear" w:color="auto" w:fill="FCE1CC" w:themeFill="accent2" w:themeFillTint="3F"/>
    </w:tcPr>
    <w:tblStylePr w:type="firstRow">
      <w:rPr>
        <w:b/>
        <w:bCs/>
      </w:rPr>
    </w:tblStylePr>
    <w:tblStylePr w:type="lastRow">
      <w:rPr>
        <w:b/>
        <w:bCs/>
      </w:rPr>
      <w:tblPr/>
      <w:tcPr>
        <w:tcBorders>
          <w:top w:val="single" w:sz="18" w:space="0" w:color="F8A666" w:themeColor="accent2" w:themeTint="BF"/>
        </w:tcBorders>
      </w:tcPr>
    </w:tblStylePr>
    <w:tblStylePr w:type="firstCol">
      <w:rPr>
        <w:b/>
        <w:bCs/>
      </w:rPr>
    </w:tblStylePr>
    <w:tblStylePr w:type="lastCol">
      <w:rPr>
        <w:b/>
        <w:bCs/>
      </w:rPr>
    </w:tblStylePr>
    <w:tblStylePr w:type="band1Vert">
      <w:tblPr/>
      <w:tcPr>
        <w:shd w:val="clear" w:color="auto" w:fill="FAC399" w:themeFill="accent2" w:themeFillTint="7F"/>
      </w:tcPr>
    </w:tblStylePr>
    <w:tblStylePr w:type="band1Horz">
      <w:tblPr/>
      <w:tcPr>
        <w:shd w:val="clear" w:color="auto" w:fill="FAC399" w:themeFill="accent2" w:themeFillTint="7F"/>
      </w:tcPr>
    </w:tblStylePr>
  </w:style>
  <w:style w:type="table" w:styleId="MediumGrid1-Accent3">
    <w:name w:val="Medium Grid 1 Accent 3"/>
    <w:basedOn w:val="TableNormal"/>
    <w:uiPriority w:val="67"/>
    <w:semiHidden/>
    <w:rsid w:val="009736CE"/>
    <w:tblPr>
      <w:tblStyleRowBandSize w:val="1"/>
      <w:tblStyleColBandSize w:val="1"/>
      <w:tbl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single" w:sz="8" w:space="0" w:color="B177BA" w:themeColor="accent3" w:themeTint="BF"/>
        <w:insideV w:val="single" w:sz="8" w:space="0" w:color="B177BA" w:themeColor="accent3" w:themeTint="BF"/>
      </w:tblBorders>
    </w:tblPr>
    <w:tcPr>
      <w:shd w:val="clear" w:color="auto" w:fill="E5D2E8" w:themeFill="accent3" w:themeFillTint="3F"/>
    </w:tcPr>
    <w:tblStylePr w:type="firstRow">
      <w:rPr>
        <w:b/>
        <w:bCs/>
      </w:rPr>
    </w:tblStylePr>
    <w:tblStylePr w:type="lastRow">
      <w:rPr>
        <w:b/>
        <w:bCs/>
      </w:rPr>
      <w:tblPr/>
      <w:tcPr>
        <w:tcBorders>
          <w:top w:val="single" w:sz="18" w:space="0" w:color="B177BA" w:themeColor="accent3" w:themeTint="BF"/>
        </w:tcBorders>
      </w:tcPr>
    </w:tblStylePr>
    <w:tblStylePr w:type="firstCol">
      <w:rPr>
        <w:b/>
        <w:bCs/>
      </w:rPr>
    </w:tblStylePr>
    <w:tblStylePr w:type="lastCol">
      <w:rPr>
        <w:b/>
        <w:bCs/>
      </w:rPr>
    </w:tblStylePr>
    <w:tblStylePr w:type="band1Vert">
      <w:tblPr/>
      <w:tcPr>
        <w:shd w:val="clear" w:color="auto" w:fill="CBA4D1" w:themeFill="accent3" w:themeFillTint="7F"/>
      </w:tcPr>
    </w:tblStylePr>
    <w:tblStylePr w:type="band1Horz">
      <w:tblPr/>
      <w:tcPr>
        <w:shd w:val="clear" w:color="auto" w:fill="CBA4D1" w:themeFill="accent3" w:themeFillTint="7F"/>
      </w:tcPr>
    </w:tblStylePr>
  </w:style>
  <w:style w:type="table" w:styleId="MediumGrid1-Accent4">
    <w:name w:val="Medium Grid 1 Accent 4"/>
    <w:basedOn w:val="TableNormal"/>
    <w:uiPriority w:val="67"/>
    <w:semiHidden/>
    <w:rsid w:val="009736CE"/>
    <w:tblPr>
      <w:tblStyleRowBandSize w:val="1"/>
      <w:tblStyleColBandSize w:val="1"/>
      <w:tbl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single" w:sz="8" w:space="0" w:color="F0507A" w:themeColor="accent4" w:themeTint="BF"/>
        <w:insideV w:val="single" w:sz="8" w:space="0" w:color="F0507A" w:themeColor="accent4" w:themeTint="BF"/>
      </w:tblBorders>
    </w:tblPr>
    <w:tcPr>
      <w:shd w:val="clear" w:color="auto" w:fill="FAC5D3" w:themeFill="accent4" w:themeFillTint="3F"/>
    </w:tcPr>
    <w:tblStylePr w:type="firstRow">
      <w:rPr>
        <w:b/>
        <w:bCs/>
      </w:rPr>
    </w:tblStylePr>
    <w:tblStylePr w:type="lastRow">
      <w:rPr>
        <w:b/>
        <w:bCs/>
      </w:rPr>
      <w:tblPr/>
      <w:tcPr>
        <w:tcBorders>
          <w:top w:val="single" w:sz="18" w:space="0" w:color="F0507A" w:themeColor="accent4" w:themeTint="BF"/>
        </w:tcBorders>
      </w:tcPr>
    </w:tblStylePr>
    <w:tblStylePr w:type="firstCol">
      <w:rPr>
        <w:b/>
        <w:bCs/>
      </w:rPr>
    </w:tblStylePr>
    <w:tblStylePr w:type="lastCol">
      <w:rPr>
        <w:b/>
        <w:bCs/>
      </w:rPr>
    </w:tblStylePr>
    <w:tblStylePr w:type="band1Vert">
      <w:tblPr/>
      <w:tcPr>
        <w:shd w:val="clear" w:color="auto" w:fill="F58BA7" w:themeFill="accent4" w:themeFillTint="7F"/>
      </w:tcPr>
    </w:tblStylePr>
    <w:tblStylePr w:type="band1Horz">
      <w:tblPr/>
      <w:tcPr>
        <w:shd w:val="clear" w:color="auto" w:fill="F58BA7" w:themeFill="accent4" w:themeFillTint="7F"/>
      </w:tcPr>
    </w:tblStylePr>
  </w:style>
  <w:style w:type="table" w:styleId="MediumGrid1-Accent5">
    <w:name w:val="Medium Grid 1 Accent 5"/>
    <w:basedOn w:val="TableNormal"/>
    <w:uiPriority w:val="67"/>
    <w:semiHidden/>
    <w:rsid w:val="009736CE"/>
    <w:tblPr>
      <w:tblStyleRowBandSize w:val="1"/>
      <w:tblStyleColBandSize w:val="1"/>
      <w:tbl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single" w:sz="8" w:space="0" w:color="0058C1" w:themeColor="accent5" w:themeTint="BF"/>
        <w:insideV w:val="single" w:sz="8" w:space="0" w:color="0058C1" w:themeColor="accent5" w:themeTint="BF"/>
      </w:tblBorders>
    </w:tblPr>
    <w:tcPr>
      <w:shd w:val="clear" w:color="auto" w:fill="96C6FF" w:themeFill="accent5" w:themeFillTint="3F"/>
    </w:tcPr>
    <w:tblStylePr w:type="firstRow">
      <w:rPr>
        <w:b/>
        <w:bCs/>
      </w:rPr>
    </w:tblStylePr>
    <w:tblStylePr w:type="lastRow">
      <w:rPr>
        <w:b/>
        <w:bCs/>
      </w:rPr>
      <w:tblPr/>
      <w:tcPr>
        <w:tcBorders>
          <w:top w:val="single" w:sz="18" w:space="0" w:color="0058C1" w:themeColor="accent5" w:themeTint="BF"/>
        </w:tcBorders>
      </w:tcPr>
    </w:tblStylePr>
    <w:tblStylePr w:type="firstCol">
      <w:rPr>
        <w:b/>
        <w:bCs/>
      </w:rPr>
    </w:tblStylePr>
    <w:tblStylePr w:type="lastCol">
      <w:rPr>
        <w:b/>
        <w:bCs/>
      </w:rPr>
    </w:tblStylePr>
    <w:tblStylePr w:type="band1Vert">
      <w:tblPr/>
      <w:tcPr>
        <w:shd w:val="clear" w:color="auto" w:fill="2C8CFF" w:themeFill="accent5" w:themeFillTint="7F"/>
      </w:tcPr>
    </w:tblStylePr>
    <w:tblStylePr w:type="band1Horz">
      <w:tblPr/>
      <w:tcPr>
        <w:shd w:val="clear" w:color="auto" w:fill="2C8CFF" w:themeFill="accent5" w:themeFillTint="7F"/>
      </w:tcPr>
    </w:tblStylePr>
  </w:style>
  <w:style w:type="table" w:styleId="MediumGrid1-Accent6">
    <w:name w:val="Medium Grid 1 Accent 6"/>
    <w:basedOn w:val="TableNormal"/>
    <w:uiPriority w:val="67"/>
    <w:semiHidden/>
    <w:rsid w:val="009736CE"/>
    <w:tblPr>
      <w:tblStyleRowBandSize w:val="1"/>
      <w:tblStyleColBandSize w:val="1"/>
      <w:tbl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single" w:sz="8" w:space="0" w:color="00E3C9" w:themeColor="accent6" w:themeTint="BF"/>
        <w:insideV w:val="single" w:sz="8" w:space="0" w:color="00E3C9" w:themeColor="accent6" w:themeTint="BF"/>
      </w:tblBorders>
    </w:tblPr>
    <w:tcPr>
      <w:shd w:val="clear" w:color="auto" w:fill="A1FFF4" w:themeFill="accent6" w:themeFillTint="3F"/>
    </w:tcPr>
    <w:tblStylePr w:type="firstRow">
      <w:rPr>
        <w:b/>
        <w:bCs/>
      </w:rPr>
    </w:tblStylePr>
    <w:tblStylePr w:type="lastRow">
      <w:rPr>
        <w:b/>
        <w:bCs/>
      </w:rPr>
      <w:tblPr/>
      <w:tcPr>
        <w:tcBorders>
          <w:top w:val="single" w:sz="18" w:space="0" w:color="00E3C9" w:themeColor="accent6" w:themeTint="BF"/>
        </w:tcBorders>
      </w:tcPr>
    </w:tblStylePr>
    <w:tblStylePr w:type="firstCol">
      <w:rPr>
        <w:b/>
        <w:bCs/>
      </w:rPr>
    </w:tblStylePr>
    <w:tblStylePr w:type="lastCol">
      <w:rPr>
        <w:b/>
        <w:bCs/>
      </w:rPr>
    </w:tblStylePr>
    <w:tblStylePr w:type="band1Vert">
      <w:tblPr/>
      <w:tcPr>
        <w:shd w:val="clear" w:color="auto" w:fill="43FFE9" w:themeFill="accent6" w:themeFillTint="7F"/>
      </w:tcPr>
    </w:tblStylePr>
    <w:tblStylePr w:type="band1Horz">
      <w:tblPr/>
      <w:tcPr>
        <w:shd w:val="clear" w:color="auto" w:fill="43FFE9" w:themeFill="accent6" w:themeFillTint="7F"/>
      </w:tcPr>
    </w:tblStylePr>
  </w:style>
  <w:style w:type="table" w:styleId="MediumGrid2">
    <w:name w:val="Medium Grid 2"/>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insideH w:val="single" w:sz="8" w:space="0" w:color="0092CF" w:themeColor="accent1"/>
        <w:insideV w:val="single" w:sz="8" w:space="0" w:color="0092CF" w:themeColor="accent1"/>
      </w:tblBorders>
    </w:tblPr>
    <w:tcPr>
      <w:shd w:val="clear" w:color="auto" w:fill="B4E8FF" w:themeFill="accent1" w:themeFillTint="3F"/>
    </w:tcPr>
    <w:tblStylePr w:type="firstRow">
      <w:rPr>
        <w:b/>
        <w:bCs/>
        <w:color w:val="000000" w:themeColor="text1"/>
      </w:rPr>
      <w:tblPr/>
      <w:tcPr>
        <w:shd w:val="clear" w:color="auto" w:fill="E1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CFF" w:themeFill="accent1" w:themeFillTint="33"/>
      </w:tcPr>
    </w:tblStylePr>
    <w:tblStylePr w:type="band1Vert">
      <w:tblPr/>
      <w:tcPr>
        <w:shd w:val="clear" w:color="auto" w:fill="68D1FF" w:themeFill="accent1" w:themeFillTint="7F"/>
      </w:tcPr>
    </w:tblStylePr>
    <w:tblStylePr w:type="band1Horz">
      <w:tblPr/>
      <w:tcPr>
        <w:tcBorders>
          <w:insideH w:val="single" w:sz="6" w:space="0" w:color="0092CF" w:themeColor="accent1"/>
          <w:insideV w:val="single" w:sz="6" w:space="0" w:color="0092CF" w:themeColor="accent1"/>
        </w:tcBorders>
        <w:shd w:val="clear" w:color="auto" w:fill="68D1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insideH w:val="single" w:sz="8" w:space="0" w:color="F68933" w:themeColor="accent2"/>
        <w:insideV w:val="single" w:sz="8" w:space="0" w:color="F68933" w:themeColor="accent2"/>
      </w:tblBorders>
    </w:tblPr>
    <w:tcPr>
      <w:shd w:val="clear" w:color="auto" w:fill="FCE1CC" w:themeFill="accent2" w:themeFillTint="3F"/>
    </w:tcPr>
    <w:tblStylePr w:type="firstRow">
      <w:rPr>
        <w:b/>
        <w:bCs/>
        <w:color w:val="000000" w:themeColor="text1"/>
      </w:rPr>
      <w:tblPr/>
      <w:tcPr>
        <w:shd w:val="clear" w:color="auto" w:fill="FEF3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7D6" w:themeFill="accent2" w:themeFillTint="33"/>
      </w:tcPr>
    </w:tblStylePr>
    <w:tblStylePr w:type="band1Vert">
      <w:tblPr/>
      <w:tcPr>
        <w:shd w:val="clear" w:color="auto" w:fill="FAC399" w:themeFill="accent2" w:themeFillTint="7F"/>
      </w:tcPr>
    </w:tblStylePr>
    <w:tblStylePr w:type="band1Horz">
      <w:tblPr/>
      <w:tcPr>
        <w:tcBorders>
          <w:insideH w:val="single" w:sz="6" w:space="0" w:color="F68933" w:themeColor="accent2"/>
          <w:insideV w:val="single" w:sz="6" w:space="0" w:color="F68933" w:themeColor="accent2"/>
        </w:tcBorders>
        <w:shd w:val="clear" w:color="auto" w:fill="FAC39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insideH w:val="single" w:sz="8" w:space="0" w:color="93509E" w:themeColor="accent3"/>
        <w:insideV w:val="single" w:sz="8" w:space="0" w:color="93509E" w:themeColor="accent3"/>
      </w:tblBorders>
    </w:tblPr>
    <w:tcPr>
      <w:shd w:val="clear" w:color="auto" w:fill="E5D2E8" w:themeFill="accent3" w:themeFillTint="3F"/>
    </w:tcPr>
    <w:tblStylePr w:type="firstRow">
      <w:rPr>
        <w:b/>
        <w:bCs/>
        <w:color w:val="000000" w:themeColor="text1"/>
      </w:rPr>
      <w:tblPr/>
      <w:tcPr>
        <w:shd w:val="clear" w:color="auto" w:fill="F4ED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AEC" w:themeFill="accent3" w:themeFillTint="33"/>
      </w:tcPr>
    </w:tblStylePr>
    <w:tblStylePr w:type="band1Vert">
      <w:tblPr/>
      <w:tcPr>
        <w:shd w:val="clear" w:color="auto" w:fill="CBA4D1" w:themeFill="accent3" w:themeFillTint="7F"/>
      </w:tcPr>
    </w:tblStylePr>
    <w:tblStylePr w:type="band1Horz">
      <w:tblPr/>
      <w:tcPr>
        <w:tcBorders>
          <w:insideH w:val="single" w:sz="6" w:space="0" w:color="93509E" w:themeColor="accent3"/>
          <w:insideV w:val="single" w:sz="6" w:space="0" w:color="93509E" w:themeColor="accent3"/>
        </w:tcBorders>
        <w:shd w:val="clear" w:color="auto" w:fill="CBA4D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insideH w:val="single" w:sz="8" w:space="0" w:color="EC174F" w:themeColor="accent4"/>
        <w:insideV w:val="single" w:sz="8" w:space="0" w:color="EC174F" w:themeColor="accent4"/>
      </w:tblBorders>
    </w:tblPr>
    <w:tcPr>
      <w:shd w:val="clear" w:color="auto" w:fill="FAC5D3" w:themeFill="accent4" w:themeFillTint="3F"/>
    </w:tcPr>
    <w:tblStylePr w:type="firstRow">
      <w:rPr>
        <w:b/>
        <w:bCs/>
        <w:color w:val="000000" w:themeColor="text1"/>
      </w:rPr>
      <w:tblPr/>
      <w:tcPr>
        <w:shd w:val="clear" w:color="auto" w:fill="FDE8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0DB" w:themeFill="accent4" w:themeFillTint="33"/>
      </w:tcPr>
    </w:tblStylePr>
    <w:tblStylePr w:type="band1Vert">
      <w:tblPr/>
      <w:tcPr>
        <w:shd w:val="clear" w:color="auto" w:fill="F58BA7" w:themeFill="accent4" w:themeFillTint="7F"/>
      </w:tcPr>
    </w:tblStylePr>
    <w:tblStylePr w:type="band1Horz">
      <w:tblPr/>
      <w:tcPr>
        <w:tcBorders>
          <w:insideH w:val="single" w:sz="6" w:space="0" w:color="EC174F" w:themeColor="accent4"/>
          <w:insideV w:val="single" w:sz="6" w:space="0" w:color="EC174F" w:themeColor="accent4"/>
        </w:tcBorders>
        <w:shd w:val="clear" w:color="auto" w:fill="F58BA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insideH w:val="single" w:sz="8" w:space="0" w:color="002857" w:themeColor="accent5"/>
        <w:insideV w:val="single" w:sz="8" w:space="0" w:color="002857" w:themeColor="accent5"/>
      </w:tblBorders>
    </w:tblPr>
    <w:tcPr>
      <w:shd w:val="clear" w:color="auto" w:fill="96C6FF" w:themeFill="accent5" w:themeFillTint="3F"/>
    </w:tcPr>
    <w:tblStylePr w:type="firstRow">
      <w:rPr>
        <w:b/>
        <w:bCs/>
        <w:color w:val="000000" w:themeColor="text1"/>
      </w:rPr>
      <w:tblPr/>
      <w:tcPr>
        <w:shd w:val="clear" w:color="auto" w:fill="D5E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D1FF" w:themeFill="accent5" w:themeFillTint="33"/>
      </w:tcPr>
    </w:tblStylePr>
    <w:tblStylePr w:type="band1Vert">
      <w:tblPr/>
      <w:tcPr>
        <w:shd w:val="clear" w:color="auto" w:fill="2C8CFF" w:themeFill="accent5" w:themeFillTint="7F"/>
      </w:tcPr>
    </w:tblStylePr>
    <w:tblStylePr w:type="band1Horz">
      <w:tblPr/>
      <w:tcPr>
        <w:tcBorders>
          <w:insideH w:val="single" w:sz="6" w:space="0" w:color="002857" w:themeColor="accent5"/>
          <w:insideV w:val="single" w:sz="6" w:space="0" w:color="002857" w:themeColor="accent5"/>
        </w:tcBorders>
        <w:shd w:val="clear" w:color="auto" w:fill="2C8C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insideH w:val="single" w:sz="8" w:space="0" w:color="008576" w:themeColor="accent6"/>
        <w:insideV w:val="single" w:sz="8" w:space="0" w:color="008576" w:themeColor="accent6"/>
      </w:tblBorders>
    </w:tblPr>
    <w:tcPr>
      <w:shd w:val="clear" w:color="auto" w:fill="A1FFF4" w:themeFill="accent6" w:themeFillTint="3F"/>
    </w:tcPr>
    <w:tblStylePr w:type="firstRow">
      <w:rPr>
        <w:b/>
        <w:bCs/>
        <w:color w:val="000000" w:themeColor="text1"/>
      </w:rPr>
      <w:tblPr/>
      <w:tcPr>
        <w:shd w:val="clear" w:color="auto" w:fill="DAFF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FF6" w:themeFill="accent6" w:themeFillTint="33"/>
      </w:tcPr>
    </w:tblStylePr>
    <w:tblStylePr w:type="band1Vert">
      <w:tblPr/>
      <w:tcPr>
        <w:shd w:val="clear" w:color="auto" w:fill="43FFE9" w:themeFill="accent6" w:themeFillTint="7F"/>
      </w:tcPr>
    </w:tblStylePr>
    <w:tblStylePr w:type="band1Horz">
      <w:tblPr/>
      <w:tcPr>
        <w:tcBorders>
          <w:insideH w:val="single" w:sz="6" w:space="0" w:color="008576" w:themeColor="accent6"/>
          <w:insideV w:val="single" w:sz="6" w:space="0" w:color="008576" w:themeColor="accent6"/>
        </w:tcBorders>
        <w:shd w:val="clear" w:color="auto" w:fill="43FFE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E8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C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C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C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C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D1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D1FF" w:themeFill="accent1" w:themeFillTint="7F"/>
      </w:tcPr>
    </w:tblStylePr>
  </w:style>
  <w:style w:type="table" w:styleId="MediumGrid3-Accent2">
    <w:name w:val="Medium Grid 3 Accent 2"/>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1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89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89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89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89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3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399" w:themeFill="accent2" w:themeFillTint="7F"/>
      </w:tcPr>
    </w:tblStylePr>
  </w:style>
  <w:style w:type="table" w:styleId="MediumGrid3-Accent3">
    <w:name w:val="Medium Grid 3 Accent 3"/>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D2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50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50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50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50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A4D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A4D1" w:themeFill="accent3" w:themeFillTint="7F"/>
      </w:tcPr>
    </w:tblStylePr>
  </w:style>
  <w:style w:type="table" w:styleId="MediumGrid3-Accent4">
    <w:name w:val="Medium Grid 3 Accent 4"/>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5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174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174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174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174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8B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8BA7" w:themeFill="accent4" w:themeFillTint="7F"/>
      </w:tcPr>
    </w:tblStylePr>
  </w:style>
  <w:style w:type="table" w:styleId="MediumGrid3-Accent5">
    <w:name w:val="Medium Grid 3 Accent 5"/>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C6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85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85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85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85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C8C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C8CFF" w:themeFill="accent5" w:themeFillTint="7F"/>
      </w:tcPr>
    </w:tblStylePr>
  </w:style>
  <w:style w:type="table" w:styleId="MediumGrid3-Accent6">
    <w:name w:val="Medium Grid 3 Accent 6"/>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F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7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7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7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7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FF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FFE9" w:themeFill="accent6" w:themeFillTint="7F"/>
      </w:tcPr>
    </w:tblStylePr>
  </w:style>
  <w:style w:type="table" w:styleId="MediumList1">
    <w:name w:val="Medium List 1"/>
    <w:basedOn w:val="TableNormal"/>
    <w:uiPriority w:val="65"/>
    <w:semiHidden/>
    <w:rsid w:val="009736C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DD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9736CE"/>
    <w:rPr>
      <w:color w:val="000000" w:themeColor="text1"/>
    </w:rPr>
    <w:tblPr>
      <w:tblStyleRowBandSize w:val="1"/>
      <w:tblStyleColBandSize w:val="1"/>
      <w:tblBorders>
        <w:top w:val="single" w:sz="8" w:space="0" w:color="0092CF" w:themeColor="accent1"/>
        <w:bottom w:val="single" w:sz="8" w:space="0" w:color="0092CF" w:themeColor="accent1"/>
      </w:tblBorders>
    </w:tblPr>
    <w:tblStylePr w:type="firstRow">
      <w:rPr>
        <w:rFonts w:asciiTheme="majorHAnsi" w:eastAsiaTheme="majorEastAsia" w:hAnsiTheme="majorHAnsi" w:cstheme="majorBidi"/>
      </w:rPr>
      <w:tblPr/>
      <w:tcPr>
        <w:tcBorders>
          <w:top w:val="nil"/>
          <w:bottom w:val="single" w:sz="8" w:space="0" w:color="0092CF" w:themeColor="accent1"/>
        </w:tcBorders>
      </w:tcPr>
    </w:tblStylePr>
    <w:tblStylePr w:type="lastRow">
      <w:rPr>
        <w:b/>
        <w:bCs/>
        <w:color w:val="FFDD00" w:themeColor="text2"/>
      </w:rPr>
      <w:tblPr/>
      <w:tcPr>
        <w:tcBorders>
          <w:top w:val="single" w:sz="8" w:space="0" w:color="0092CF" w:themeColor="accent1"/>
          <w:bottom w:val="single" w:sz="8" w:space="0" w:color="0092CF" w:themeColor="accent1"/>
        </w:tcBorders>
      </w:tcPr>
    </w:tblStylePr>
    <w:tblStylePr w:type="firstCol">
      <w:rPr>
        <w:b/>
        <w:bCs/>
      </w:rPr>
    </w:tblStylePr>
    <w:tblStylePr w:type="lastCol">
      <w:rPr>
        <w:b/>
        <w:bCs/>
      </w:rPr>
      <w:tblPr/>
      <w:tcPr>
        <w:tcBorders>
          <w:top w:val="single" w:sz="8" w:space="0" w:color="0092CF" w:themeColor="accent1"/>
          <w:bottom w:val="single" w:sz="8" w:space="0" w:color="0092CF" w:themeColor="accent1"/>
        </w:tcBorders>
      </w:tcPr>
    </w:tblStylePr>
    <w:tblStylePr w:type="band1Vert">
      <w:tblPr/>
      <w:tcPr>
        <w:shd w:val="clear" w:color="auto" w:fill="B4E8FF" w:themeFill="accent1" w:themeFillTint="3F"/>
      </w:tcPr>
    </w:tblStylePr>
    <w:tblStylePr w:type="band1Horz">
      <w:tblPr/>
      <w:tcPr>
        <w:shd w:val="clear" w:color="auto" w:fill="B4E8FF" w:themeFill="accent1" w:themeFillTint="3F"/>
      </w:tcPr>
    </w:tblStylePr>
  </w:style>
  <w:style w:type="table" w:styleId="MediumList1-Accent2">
    <w:name w:val="Medium List 1 Accent 2"/>
    <w:basedOn w:val="TableNormal"/>
    <w:uiPriority w:val="65"/>
    <w:semiHidden/>
    <w:rsid w:val="009736CE"/>
    <w:rPr>
      <w:color w:val="000000" w:themeColor="text1"/>
    </w:rPr>
    <w:tblPr>
      <w:tblStyleRowBandSize w:val="1"/>
      <w:tblStyleColBandSize w:val="1"/>
      <w:tblBorders>
        <w:top w:val="single" w:sz="8" w:space="0" w:color="F68933" w:themeColor="accent2"/>
        <w:bottom w:val="single" w:sz="8" w:space="0" w:color="F68933" w:themeColor="accent2"/>
      </w:tblBorders>
    </w:tblPr>
    <w:tblStylePr w:type="firstRow">
      <w:rPr>
        <w:rFonts w:asciiTheme="majorHAnsi" w:eastAsiaTheme="majorEastAsia" w:hAnsiTheme="majorHAnsi" w:cstheme="majorBidi"/>
      </w:rPr>
      <w:tblPr/>
      <w:tcPr>
        <w:tcBorders>
          <w:top w:val="nil"/>
          <w:bottom w:val="single" w:sz="8" w:space="0" w:color="F68933" w:themeColor="accent2"/>
        </w:tcBorders>
      </w:tcPr>
    </w:tblStylePr>
    <w:tblStylePr w:type="lastRow">
      <w:rPr>
        <w:b/>
        <w:bCs/>
        <w:color w:val="FFDD00" w:themeColor="text2"/>
      </w:rPr>
      <w:tblPr/>
      <w:tcPr>
        <w:tcBorders>
          <w:top w:val="single" w:sz="8" w:space="0" w:color="F68933" w:themeColor="accent2"/>
          <w:bottom w:val="single" w:sz="8" w:space="0" w:color="F68933" w:themeColor="accent2"/>
        </w:tcBorders>
      </w:tcPr>
    </w:tblStylePr>
    <w:tblStylePr w:type="firstCol">
      <w:rPr>
        <w:b/>
        <w:bCs/>
      </w:rPr>
    </w:tblStylePr>
    <w:tblStylePr w:type="lastCol">
      <w:rPr>
        <w:b/>
        <w:bCs/>
      </w:rPr>
      <w:tblPr/>
      <w:tcPr>
        <w:tcBorders>
          <w:top w:val="single" w:sz="8" w:space="0" w:color="F68933" w:themeColor="accent2"/>
          <w:bottom w:val="single" w:sz="8" w:space="0" w:color="F68933" w:themeColor="accent2"/>
        </w:tcBorders>
      </w:tcPr>
    </w:tblStylePr>
    <w:tblStylePr w:type="band1Vert">
      <w:tblPr/>
      <w:tcPr>
        <w:shd w:val="clear" w:color="auto" w:fill="FCE1CC" w:themeFill="accent2" w:themeFillTint="3F"/>
      </w:tcPr>
    </w:tblStylePr>
    <w:tblStylePr w:type="band1Horz">
      <w:tblPr/>
      <w:tcPr>
        <w:shd w:val="clear" w:color="auto" w:fill="FCE1CC" w:themeFill="accent2" w:themeFillTint="3F"/>
      </w:tcPr>
    </w:tblStylePr>
  </w:style>
  <w:style w:type="table" w:styleId="MediumList1-Accent3">
    <w:name w:val="Medium List 1 Accent 3"/>
    <w:basedOn w:val="TableNormal"/>
    <w:uiPriority w:val="65"/>
    <w:semiHidden/>
    <w:rsid w:val="009736CE"/>
    <w:rPr>
      <w:color w:val="000000" w:themeColor="text1"/>
    </w:rPr>
    <w:tblPr>
      <w:tblStyleRowBandSize w:val="1"/>
      <w:tblStyleColBandSize w:val="1"/>
      <w:tblBorders>
        <w:top w:val="single" w:sz="8" w:space="0" w:color="93509E" w:themeColor="accent3"/>
        <w:bottom w:val="single" w:sz="8" w:space="0" w:color="93509E" w:themeColor="accent3"/>
      </w:tblBorders>
    </w:tblPr>
    <w:tblStylePr w:type="firstRow">
      <w:rPr>
        <w:rFonts w:asciiTheme="majorHAnsi" w:eastAsiaTheme="majorEastAsia" w:hAnsiTheme="majorHAnsi" w:cstheme="majorBidi"/>
      </w:rPr>
      <w:tblPr/>
      <w:tcPr>
        <w:tcBorders>
          <w:top w:val="nil"/>
          <w:bottom w:val="single" w:sz="8" w:space="0" w:color="93509E" w:themeColor="accent3"/>
        </w:tcBorders>
      </w:tcPr>
    </w:tblStylePr>
    <w:tblStylePr w:type="lastRow">
      <w:rPr>
        <w:b/>
        <w:bCs/>
        <w:color w:val="FFDD00" w:themeColor="text2"/>
      </w:rPr>
      <w:tblPr/>
      <w:tcPr>
        <w:tcBorders>
          <w:top w:val="single" w:sz="8" w:space="0" w:color="93509E" w:themeColor="accent3"/>
          <w:bottom w:val="single" w:sz="8" w:space="0" w:color="93509E" w:themeColor="accent3"/>
        </w:tcBorders>
      </w:tcPr>
    </w:tblStylePr>
    <w:tblStylePr w:type="firstCol">
      <w:rPr>
        <w:b/>
        <w:bCs/>
      </w:rPr>
    </w:tblStylePr>
    <w:tblStylePr w:type="lastCol">
      <w:rPr>
        <w:b/>
        <w:bCs/>
      </w:rPr>
      <w:tblPr/>
      <w:tcPr>
        <w:tcBorders>
          <w:top w:val="single" w:sz="8" w:space="0" w:color="93509E" w:themeColor="accent3"/>
          <w:bottom w:val="single" w:sz="8" w:space="0" w:color="93509E" w:themeColor="accent3"/>
        </w:tcBorders>
      </w:tcPr>
    </w:tblStylePr>
    <w:tblStylePr w:type="band1Vert">
      <w:tblPr/>
      <w:tcPr>
        <w:shd w:val="clear" w:color="auto" w:fill="E5D2E8" w:themeFill="accent3" w:themeFillTint="3F"/>
      </w:tcPr>
    </w:tblStylePr>
    <w:tblStylePr w:type="band1Horz">
      <w:tblPr/>
      <w:tcPr>
        <w:shd w:val="clear" w:color="auto" w:fill="E5D2E8" w:themeFill="accent3" w:themeFillTint="3F"/>
      </w:tcPr>
    </w:tblStylePr>
  </w:style>
  <w:style w:type="table" w:styleId="MediumList1-Accent4">
    <w:name w:val="Medium List 1 Accent 4"/>
    <w:basedOn w:val="TableNormal"/>
    <w:uiPriority w:val="65"/>
    <w:semiHidden/>
    <w:rsid w:val="009736CE"/>
    <w:rPr>
      <w:color w:val="000000" w:themeColor="text1"/>
    </w:rPr>
    <w:tblPr>
      <w:tblStyleRowBandSize w:val="1"/>
      <w:tblStyleColBandSize w:val="1"/>
      <w:tblBorders>
        <w:top w:val="single" w:sz="8" w:space="0" w:color="EC174F" w:themeColor="accent4"/>
        <w:bottom w:val="single" w:sz="8" w:space="0" w:color="EC174F" w:themeColor="accent4"/>
      </w:tblBorders>
    </w:tblPr>
    <w:tblStylePr w:type="firstRow">
      <w:rPr>
        <w:rFonts w:asciiTheme="majorHAnsi" w:eastAsiaTheme="majorEastAsia" w:hAnsiTheme="majorHAnsi" w:cstheme="majorBidi"/>
      </w:rPr>
      <w:tblPr/>
      <w:tcPr>
        <w:tcBorders>
          <w:top w:val="nil"/>
          <w:bottom w:val="single" w:sz="8" w:space="0" w:color="EC174F" w:themeColor="accent4"/>
        </w:tcBorders>
      </w:tcPr>
    </w:tblStylePr>
    <w:tblStylePr w:type="lastRow">
      <w:rPr>
        <w:b/>
        <w:bCs/>
        <w:color w:val="FFDD00" w:themeColor="text2"/>
      </w:rPr>
      <w:tblPr/>
      <w:tcPr>
        <w:tcBorders>
          <w:top w:val="single" w:sz="8" w:space="0" w:color="EC174F" w:themeColor="accent4"/>
          <w:bottom w:val="single" w:sz="8" w:space="0" w:color="EC174F" w:themeColor="accent4"/>
        </w:tcBorders>
      </w:tcPr>
    </w:tblStylePr>
    <w:tblStylePr w:type="firstCol">
      <w:rPr>
        <w:b/>
        <w:bCs/>
      </w:rPr>
    </w:tblStylePr>
    <w:tblStylePr w:type="lastCol">
      <w:rPr>
        <w:b/>
        <w:bCs/>
      </w:rPr>
      <w:tblPr/>
      <w:tcPr>
        <w:tcBorders>
          <w:top w:val="single" w:sz="8" w:space="0" w:color="EC174F" w:themeColor="accent4"/>
          <w:bottom w:val="single" w:sz="8" w:space="0" w:color="EC174F" w:themeColor="accent4"/>
        </w:tcBorders>
      </w:tcPr>
    </w:tblStylePr>
    <w:tblStylePr w:type="band1Vert">
      <w:tblPr/>
      <w:tcPr>
        <w:shd w:val="clear" w:color="auto" w:fill="FAC5D3" w:themeFill="accent4" w:themeFillTint="3F"/>
      </w:tcPr>
    </w:tblStylePr>
    <w:tblStylePr w:type="band1Horz">
      <w:tblPr/>
      <w:tcPr>
        <w:shd w:val="clear" w:color="auto" w:fill="FAC5D3" w:themeFill="accent4" w:themeFillTint="3F"/>
      </w:tcPr>
    </w:tblStylePr>
  </w:style>
  <w:style w:type="table" w:styleId="MediumList1-Accent5">
    <w:name w:val="Medium List 1 Accent 5"/>
    <w:basedOn w:val="TableNormal"/>
    <w:uiPriority w:val="65"/>
    <w:semiHidden/>
    <w:rsid w:val="009736CE"/>
    <w:rPr>
      <w:color w:val="000000" w:themeColor="text1"/>
    </w:rPr>
    <w:tblPr>
      <w:tblStyleRowBandSize w:val="1"/>
      <w:tblStyleColBandSize w:val="1"/>
      <w:tblBorders>
        <w:top w:val="single" w:sz="8" w:space="0" w:color="002857" w:themeColor="accent5"/>
        <w:bottom w:val="single" w:sz="8" w:space="0" w:color="002857" w:themeColor="accent5"/>
      </w:tblBorders>
    </w:tblPr>
    <w:tblStylePr w:type="firstRow">
      <w:rPr>
        <w:rFonts w:asciiTheme="majorHAnsi" w:eastAsiaTheme="majorEastAsia" w:hAnsiTheme="majorHAnsi" w:cstheme="majorBidi"/>
      </w:rPr>
      <w:tblPr/>
      <w:tcPr>
        <w:tcBorders>
          <w:top w:val="nil"/>
          <w:bottom w:val="single" w:sz="8" w:space="0" w:color="002857" w:themeColor="accent5"/>
        </w:tcBorders>
      </w:tcPr>
    </w:tblStylePr>
    <w:tblStylePr w:type="lastRow">
      <w:rPr>
        <w:b/>
        <w:bCs/>
        <w:color w:val="FFDD00" w:themeColor="text2"/>
      </w:rPr>
      <w:tblPr/>
      <w:tcPr>
        <w:tcBorders>
          <w:top w:val="single" w:sz="8" w:space="0" w:color="002857" w:themeColor="accent5"/>
          <w:bottom w:val="single" w:sz="8" w:space="0" w:color="002857" w:themeColor="accent5"/>
        </w:tcBorders>
      </w:tcPr>
    </w:tblStylePr>
    <w:tblStylePr w:type="firstCol">
      <w:rPr>
        <w:b/>
        <w:bCs/>
      </w:rPr>
    </w:tblStylePr>
    <w:tblStylePr w:type="lastCol">
      <w:rPr>
        <w:b/>
        <w:bCs/>
      </w:rPr>
      <w:tblPr/>
      <w:tcPr>
        <w:tcBorders>
          <w:top w:val="single" w:sz="8" w:space="0" w:color="002857" w:themeColor="accent5"/>
          <w:bottom w:val="single" w:sz="8" w:space="0" w:color="002857" w:themeColor="accent5"/>
        </w:tcBorders>
      </w:tcPr>
    </w:tblStylePr>
    <w:tblStylePr w:type="band1Vert">
      <w:tblPr/>
      <w:tcPr>
        <w:shd w:val="clear" w:color="auto" w:fill="96C6FF" w:themeFill="accent5" w:themeFillTint="3F"/>
      </w:tcPr>
    </w:tblStylePr>
    <w:tblStylePr w:type="band1Horz">
      <w:tblPr/>
      <w:tcPr>
        <w:shd w:val="clear" w:color="auto" w:fill="96C6FF" w:themeFill="accent5" w:themeFillTint="3F"/>
      </w:tcPr>
    </w:tblStylePr>
  </w:style>
  <w:style w:type="table" w:styleId="MediumList1-Accent6">
    <w:name w:val="Medium List 1 Accent 6"/>
    <w:basedOn w:val="TableNormal"/>
    <w:uiPriority w:val="65"/>
    <w:semiHidden/>
    <w:rsid w:val="009736CE"/>
    <w:rPr>
      <w:color w:val="000000" w:themeColor="text1"/>
    </w:rPr>
    <w:tblPr>
      <w:tblStyleRowBandSize w:val="1"/>
      <w:tblStyleColBandSize w:val="1"/>
      <w:tblBorders>
        <w:top w:val="single" w:sz="8" w:space="0" w:color="008576" w:themeColor="accent6"/>
        <w:bottom w:val="single" w:sz="8" w:space="0" w:color="008576" w:themeColor="accent6"/>
      </w:tblBorders>
    </w:tblPr>
    <w:tblStylePr w:type="firstRow">
      <w:rPr>
        <w:rFonts w:asciiTheme="majorHAnsi" w:eastAsiaTheme="majorEastAsia" w:hAnsiTheme="majorHAnsi" w:cstheme="majorBidi"/>
      </w:rPr>
      <w:tblPr/>
      <w:tcPr>
        <w:tcBorders>
          <w:top w:val="nil"/>
          <w:bottom w:val="single" w:sz="8" w:space="0" w:color="008576" w:themeColor="accent6"/>
        </w:tcBorders>
      </w:tcPr>
    </w:tblStylePr>
    <w:tblStylePr w:type="lastRow">
      <w:rPr>
        <w:b/>
        <w:bCs/>
        <w:color w:val="FFDD00" w:themeColor="text2"/>
      </w:rPr>
      <w:tblPr/>
      <w:tcPr>
        <w:tcBorders>
          <w:top w:val="single" w:sz="8" w:space="0" w:color="008576" w:themeColor="accent6"/>
          <w:bottom w:val="single" w:sz="8" w:space="0" w:color="008576" w:themeColor="accent6"/>
        </w:tcBorders>
      </w:tcPr>
    </w:tblStylePr>
    <w:tblStylePr w:type="firstCol">
      <w:rPr>
        <w:b/>
        <w:bCs/>
      </w:rPr>
    </w:tblStylePr>
    <w:tblStylePr w:type="lastCol">
      <w:rPr>
        <w:b/>
        <w:bCs/>
      </w:rPr>
      <w:tblPr/>
      <w:tcPr>
        <w:tcBorders>
          <w:top w:val="single" w:sz="8" w:space="0" w:color="008576" w:themeColor="accent6"/>
          <w:bottom w:val="single" w:sz="8" w:space="0" w:color="008576" w:themeColor="accent6"/>
        </w:tcBorders>
      </w:tcPr>
    </w:tblStylePr>
    <w:tblStylePr w:type="band1Vert">
      <w:tblPr/>
      <w:tcPr>
        <w:shd w:val="clear" w:color="auto" w:fill="A1FFF4" w:themeFill="accent6" w:themeFillTint="3F"/>
      </w:tcPr>
    </w:tblStylePr>
    <w:tblStylePr w:type="band1Horz">
      <w:tblPr/>
      <w:tcPr>
        <w:shd w:val="clear" w:color="auto" w:fill="A1FFF4" w:themeFill="accent6" w:themeFillTint="3F"/>
      </w:tcPr>
    </w:tblStylePr>
  </w:style>
  <w:style w:type="table" w:styleId="MediumList2">
    <w:name w:val="Medium List 2"/>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tblBorders>
    </w:tblPr>
    <w:tblStylePr w:type="firstRow">
      <w:rPr>
        <w:sz w:val="24"/>
        <w:szCs w:val="24"/>
      </w:rPr>
      <w:tblPr/>
      <w:tcPr>
        <w:tcBorders>
          <w:top w:val="nil"/>
          <w:left w:val="nil"/>
          <w:bottom w:val="single" w:sz="24" w:space="0" w:color="0092CF" w:themeColor="accent1"/>
          <w:right w:val="nil"/>
          <w:insideH w:val="nil"/>
          <w:insideV w:val="nil"/>
        </w:tcBorders>
        <w:shd w:val="clear" w:color="auto" w:fill="FFFFFF" w:themeFill="background1"/>
      </w:tcPr>
    </w:tblStylePr>
    <w:tblStylePr w:type="lastRow">
      <w:tblPr/>
      <w:tcPr>
        <w:tcBorders>
          <w:top w:val="single" w:sz="8" w:space="0" w:color="0092C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CF" w:themeColor="accent1"/>
          <w:insideH w:val="nil"/>
          <w:insideV w:val="nil"/>
        </w:tcBorders>
        <w:shd w:val="clear" w:color="auto" w:fill="FFFFFF" w:themeFill="background1"/>
      </w:tcPr>
    </w:tblStylePr>
    <w:tblStylePr w:type="lastCol">
      <w:tblPr/>
      <w:tcPr>
        <w:tcBorders>
          <w:top w:val="nil"/>
          <w:left w:val="single" w:sz="8" w:space="0" w:color="0092C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E8FF" w:themeFill="accent1" w:themeFillTint="3F"/>
      </w:tcPr>
    </w:tblStylePr>
    <w:tblStylePr w:type="band1Horz">
      <w:tblPr/>
      <w:tcPr>
        <w:tcBorders>
          <w:top w:val="nil"/>
          <w:bottom w:val="nil"/>
          <w:insideH w:val="nil"/>
          <w:insideV w:val="nil"/>
        </w:tcBorders>
        <w:shd w:val="clear" w:color="auto" w:fill="B4E8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tblBorders>
    </w:tblPr>
    <w:tblStylePr w:type="firstRow">
      <w:rPr>
        <w:sz w:val="24"/>
        <w:szCs w:val="24"/>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tblPr/>
      <w:tcPr>
        <w:tcBorders>
          <w:top w:val="single" w:sz="8" w:space="0" w:color="F6893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8933" w:themeColor="accent2"/>
          <w:insideH w:val="nil"/>
          <w:insideV w:val="nil"/>
        </w:tcBorders>
        <w:shd w:val="clear" w:color="auto" w:fill="FFFFFF" w:themeFill="background1"/>
      </w:tcPr>
    </w:tblStylePr>
    <w:tblStylePr w:type="lastCol">
      <w:tblPr/>
      <w:tcPr>
        <w:tcBorders>
          <w:top w:val="nil"/>
          <w:left w:val="single" w:sz="8" w:space="0" w:color="F689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1CC" w:themeFill="accent2" w:themeFillTint="3F"/>
      </w:tcPr>
    </w:tblStylePr>
    <w:tblStylePr w:type="band1Horz">
      <w:tblPr/>
      <w:tcPr>
        <w:tcBorders>
          <w:top w:val="nil"/>
          <w:bottom w:val="nil"/>
          <w:insideH w:val="nil"/>
          <w:insideV w:val="nil"/>
        </w:tcBorders>
        <w:shd w:val="clear" w:color="auto" w:fill="FCE1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tblBorders>
    </w:tblPr>
    <w:tblStylePr w:type="firstRow">
      <w:rPr>
        <w:sz w:val="24"/>
        <w:szCs w:val="24"/>
      </w:rPr>
      <w:tblPr/>
      <w:tcPr>
        <w:tcBorders>
          <w:top w:val="nil"/>
          <w:left w:val="nil"/>
          <w:bottom w:val="single" w:sz="24" w:space="0" w:color="93509E" w:themeColor="accent3"/>
          <w:right w:val="nil"/>
          <w:insideH w:val="nil"/>
          <w:insideV w:val="nil"/>
        </w:tcBorders>
        <w:shd w:val="clear" w:color="auto" w:fill="FFFFFF" w:themeFill="background1"/>
      </w:tcPr>
    </w:tblStylePr>
    <w:tblStylePr w:type="lastRow">
      <w:tblPr/>
      <w:tcPr>
        <w:tcBorders>
          <w:top w:val="single" w:sz="8" w:space="0" w:color="9350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509E" w:themeColor="accent3"/>
          <w:insideH w:val="nil"/>
          <w:insideV w:val="nil"/>
        </w:tcBorders>
        <w:shd w:val="clear" w:color="auto" w:fill="FFFFFF" w:themeFill="background1"/>
      </w:tcPr>
    </w:tblStylePr>
    <w:tblStylePr w:type="lastCol">
      <w:tblPr/>
      <w:tcPr>
        <w:tcBorders>
          <w:top w:val="nil"/>
          <w:left w:val="single" w:sz="8" w:space="0" w:color="9350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2E8" w:themeFill="accent3" w:themeFillTint="3F"/>
      </w:tcPr>
    </w:tblStylePr>
    <w:tblStylePr w:type="band1Horz">
      <w:tblPr/>
      <w:tcPr>
        <w:tcBorders>
          <w:top w:val="nil"/>
          <w:bottom w:val="nil"/>
          <w:insideH w:val="nil"/>
          <w:insideV w:val="nil"/>
        </w:tcBorders>
        <w:shd w:val="clear" w:color="auto" w:fill="E5D2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tblBorders>
    </w:tblPr>
    <w:tblStylePr w:type="firstRow">
      <w:rPr>
        <w:sz w:val="24"/>
        <w:szCs w:val="24"/>
      </w:rPr>
      <w:tblPr/>
      <w:tcPr>
        <w:tcBorders>
          <w:top w:val="nil"/>
          <w:left w:val="nil"/>
          <w:bottom w:val="single" w:sz="24" w:space="0" w:color="EC174F" w:themeColor="accent4"/>
          <w:right w:val="nil"/>
          <w:insideH w:val="nil"/>
          <w:insideV w:val="nil"/>
        </w:tcBorders>
        <w:shd w:val="clear" w:color="auto" w:fill="FFFFFF" w:themeFill="background1"/>
      </w:tcPr>
    </w:tblStylePr>
    <w:tblStylePr w:type="lastRow">
      <w:tblPr/>
      <w:tcPr>
        <w:tcBorders>
          <w:top w:val="single" w:sz="8" w:space="0" w:color="EC174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174F" w:themeColor="accent4"/>
          <w:insideH w:val="nil"/>
          <w:insideV w:val="nil"/>
        </w:tcBorders>
        <w:shd w:val="clear" w:color="auto" w:fill="FFFFFF" w:themeFill="background1"/>
      </w:tcPr>
    </w:tblStylePr>
    <w:tblStylePr w:type="lastCol">
      <w:tblPr/>
      <w:tcPr>
        <w:tcBorders>
          <w:top w:val="nil"/>
          <w:left w:val="single" w:sz="8" w:space="0" w:color="EC174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5D3" w:themeFill="accent4" w:themeFillTint="3F"/>
      </w:tcPr>
    </w:tblStylePr>
    <w:tblStylePr w:type="band1Horz">
      <w:tblPr/>
      <w:tcPr>
        <w:tcBorders>
          <w:top w:val="nil"/>
          <w:bottom w:val="nil"/>
          <w:insideH w:val="nil"/>
          <w:insideV w:val="nil"/>
        </w:tcBorders>
        <w:shd w:val="clear" w:color="auto" w:fill="FAC5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tblBorders>
    </w:tblPr>
    <w:tblStylePr w:type="firstRow">
      <w:rPr>
        <w:sz w:val="24"/>
        <w:szCs w:val="24"/>
      </w:rPr>
      <w:tblPr/>
      <w:tcPr>
        <w:tcBorders>
          <w:top w:val="nil"/>
          <w:left w:val="nil"/>
          <w:bottom w:val="single" w:sz="24" w:space="0" w:color="002857" w:themeColor="accent5"/>
          <w:right w:val="nil"/>
          <w:insideH w:val="nil"/>
          <w:insideV w:val="nil"/>
        </w:tcBorders>
        <w:shd w:val="clear" w:color="auto" w:fill="FFFFFF" w:themeFill="background1"/>
      </w:tcPr>
    </w:tblStylePr>
    <w:tblStylePr w:type="lastRow">
      <w:tblPr/>
      <w:tcPr>
        <w:tcBorders>
          <w:top w:val="single" w:sz="8" w:space="0" w:color="00285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857" w:themeColor="accent5"/>
          <w:insideH w:val="nil"/>
          <w:insideV w:val="nil"/>
        </w:tcBorders>
        <w:shd w:val="clear" w:color="auto" w:fill="FFFFFF" w:themeFill="background1"/>
      </w:tcPr>
    </w:tblStylePr>
    <w:tblStylePr w:type="lastCol">
      <w:tblPr/>
      <w:tcPr>
        <w:tcBorders>
          <w:top w:val="nil"/>
          <w:left w:val="single" w:sz="8" w:space="0" w:color="00285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C6FF" w:themeFill="accent5" w:themeFillTint="3F"/>
      </w:tcPr>
    </w:tblStylePr>
    <w:tblStylePr w:type="band1Horz">
      <w:tblPr/>
      <w:tcPr>
        <w:tcBorders>
          <w:top w:val="nil"/>
          <w:bottom w:val="nil"/>
          <w:insideH w:val="nil"/>
          <w:insideV w:val="nil"/>
        </w:tcBorders>
        <w:shd w:val="clear" w:color="auto" w:fill="96C6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tblBorders>
    </w:tblPr>
    <w:tblStylePr w:type="firstRow">
      <w:rPr>
        <w:sz w:val="24"/>
        <w:szCs w:val="24"/>
      </w:rPr>
      <w:tblPr/>
      <w:tcPr>
        <w:tcBorders>
          <w:top w:val="nil"/>
          <w:left w:val="nil"/>
          <w:bottom w:val="single" w:sz="24" w:space="0" w:color="008576" w:themeColor="accent6"/>
          <w:right w:val="nil"/>
          <w:insideH w:val="nil"/>
          <w:insideV w:val="nil"/>
        </w:tcBorders>
        <w:shd w:val="clear" w:color="auto" w:fill="FFFFFF" w:themeFill="background1"/>
      </w:tcPr>
    </w:tblStylePr>
    <w:tblStylePr w:type="lastRow">
      <w:tblPr/>
      <w:tcPr>
        <w:tcBorders>
          <w:top w:val="single" w:sz="8" w:space="0" w:color="00857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76" w:themeColor="accent6"/>
          <w:insideH w:val="nil"/>
          <w:insideV w:val="nil"/>
        </w:tcBorders>
        <w:shd w:val="clear" w:color="auto" w:fill="FFFFFF" w:themeFill="background1"/>
      </w:tcPr>
    </w:tblStylePr>
    <w:tblStylePr w:type="lastCol">
      <w:tblPr/>
      <w:tcPr>
        <w:tcBorders>
          <w:top w:val="nil"/>
          <w:left w:val="single" w:sz="8" w:space="0" w:color="00857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FF4" w:themeFill="accent6" w:themeFillTint="3F"/>
      </w:tcPr>
    </w:tblStylePr>
    <w:tblStylePr w:type="band1Horz">
      <w:tblPr/>
      <w:tcPr>
        <w:tcBorders>
          <w:top w:val="nil"/>
          <w:bottom w:val="nil"/>
          <w:insideH w:val="nil"/>
          <w:insideV w:val="nil"/>
        </w:tcBorders>
        <w:shd w:val="clear" w:color="auto" w:fill="A1FF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9736C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9736CE"/>
    <w:tblPr>
      <w:tblStyleRowBandSize w:val="1"/>
      <w:tblStyleColBandSize w:val="1"/>
      <w:tbl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single" w:sz="8" w:space="0" w:color="1CBBFF" w:themeColor="accent1" w:themeTint="BF"/>
      </w:tblBorders>
    </w:tblPr>
    <w:tblStylePr w:type="firstRow">
      <w:pPr>
        <w:spacing w:before="0" w:after="0" w:line="240" w:lineRule="auto"/>
      </w:pPr>
      <w:rPr>
        <w:b/>
        <w:bCs/>
        <w:color w:val="FFFFFF" w:themeColor="background1"/>
      </w:rPr>
      <w:tblPr/>
      <w:tcPr>
        <w:tc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nil"/>
          <w:insideV w:val="nil"/>
        </w:tcBorders>
        <w:shd w:val="clear" w:color="auto" w:fill="0092CF" w:themeFill="accent1"/>
      </w:tcPr>
    </w:tblStylePr>
    <w:tblStylePr w:type="lastRow">
      <w:pPr>
        <w:spacing w:before="0" w:after="0" w:line="240" w:lineRule="auto"/>
      </w:pPr>
      <w:rPr>
        <w:b/>
        <w:bCs/>
      </w:rPr>
      <w:tblPr/>
      <w:tcPr>
        <w:tcBorders>
          <w:top w:val="double" w:sz="6"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4E8FF" w:themeFill="accent1" w:themeFillTint="3F"/>
      </w:tcPr>
    </w:tblStylePr>
    <w:tblStylePr w:type="band1Horz">
      <w:tblPr/>
      <w:tcPr>
        <w:tcBorders>
          <w:insideH w:val="nil"/>
          <w:insideV w:val="nil"/>
        </w:tcBorders>
        <w:shd w:val="clear" w:color="auto" w:fill="B4E8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9736CE"/>
    <w:tblPr>
      <w:tblStyleRowBandSize w:val="1"/>
      <w:tblStyleColBandSize w:val="1"/>
      <w:tbl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single" w:sz="8" w:space="0" w:color="F8A666" w:themeColor="accent2" w:themeTint="BF"/>
      </w:tblBorders>
    </w:tblPr>
    <w:tblStylePr w:type="firstRow">
      <w:pPr>
        <w:spacing w:before="0" w:after="0" w:line="240" w:lineRule="auto"/>
      </w:pPr>
      <w:rPr>
        <w:b/>
        <w:bCs/>
        <w:color w:val="FFFFFF" w:themeColor="background1"/>
      </w:rPr>
      <w:tblPr/>
      <w:tcPr>
        <w:tc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nil"/>
          <w:insideV w:val="nil"/>
        </w:tcBorders>
        <w:shd w:val="clear" w:color="auto" w:fill="F68933" w:themeFill="accent2"/>
      </w:tcPr>
    </w:tblStylePr>
    <w:tblStylePr w:type="lastRow">
      <w:pPr>
        <w:spacing w:before="0" w:after="0" w:line="240" w:lineRule="auto"/>
      </w:pPr>
      <w:rPr>
        <w:b/>
        <w:bCs/>
      </w:rPr>
      <w:tblPr/>
      <w:tcPr>
        <w:tcBorders>
          <w:top w:val="double" w:sz="6"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1CC" w:themeFill="accent2" w:themeFillTint="3F"/>
      </w:tcPr>
    </w:tblStylePr>
    <w:tblStylePr w:type="band1Horz">
      <w:tblPr/>
      <w:tcPr>
        <w:tcBorders>
          <w:insideH w:val="nil"/>
          <w:insideV w:val="nil"/>
        </w:tcBorders>
        <w:shd w:val="clear" w:color="auto" w:fill="FCE1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9736CE"/>
    <w:tblPr>
      <w:tblStyleRowBandSize w:val="1"/>
      <w:tblStyleColBandSize w:val="1"/>
      <w:tbl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single" w:sz="8" w:space="0" w:color="B177BA" w:themeColor="accent3" w:themeTint="BF"/>
      </w:tblBorders>
    </w:tblPr>
    <w:tblStylePr w:type="firstRow">
      <w:pPr>
        <w:spacing w:before="0" w:after="0" w:line="240" w:lineRule="auto"/>
      </w:pPr>
      <w:rPr>
        <w:b/>
        <w:bCs/>
        <w:color w:val="FFFFFF" w:themeColor="background1"/>
      </w:rPr>
      <w:tblPr/>
      <w:tcPr>
        <w:tc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nil"/>
          <w:insideV w:val="nil"/>
        </w:tcBorders>
        <w:shd w:val="clear" w:color="auto" w:fill="93509E" w:themeFill="accent3"/>
      </w:tcPr>
    </w:tblStylePr>
    <w:tblStylePr w:type="lastRow">
      <w:pPr>
        <w:spacing w:before="0" w:after="0" w:line="240" w:lineRule="auto"/>
      </w:pPr>
      <w:rPr>
        <w:b/>
        <w:bCs/>
      </w:rPr>
      <w:tblPr/>
      <w:tcPr>
        <w:tcBorders>
          <w:top w:val="double" w:sz="6"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D2E8" w:themeFill="accent3" w:themeFillTint="3F"/>
      </w:tcPr>
    </w:tblStylePr>
    <w:tblStylePr w:type="band1Horz">
      <w:tblPr/>
      <w:tcPr>
        <w:tcBorders>
          <w:insideH w:val="nil"/>
          <w:insideV w:val="nil"/>
        </w:tcBorders>
        <w:shd w:val="clear" w:color="auto" w:fill="E5D2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9736CE"/>
    <w:tblPr>
      <w:tblStyleRowBandSize w:val="1"/>
      <w:tblStyleColBandSize w:val="1"/>
      <w:tbl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single" w:sz="8" w:space="0" w:color="F0507A" w:themeColor="accent4" w:themeTint="BF"/>
      </w:tblBorders>
    </w:tblPr>
    <w:tblStylePr w:type="firstRow">
      <w:pPr>
        <w:spacing w:before="0" w:after="0" w:line="240" w:lineRule="auto"/>
      </w:pPr>
      <w:rPr>
        <w:b/>
        <w:bCs/>
        <w:color w:val="FFFFFF" w:themeColor="background1"/>
      </w:rPr>
      <w:tblPr/>
      <w:tcPr>
        <w:tc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nil"/>
          <w:insideV w:val="nil"/>
        </w:tcBorders>
        <w:shd w:val="clear" w:color="auto" w:fill="EC174F" w:themeFill="accent4"/>
      </w:tcPr>
    </w:tblStylePr>
    <w:tblStylePr w:type="lastRow">
      <w:pPr>
        <w:spacing w:before="0" w:after="0" w:line="240" w:lineRule="auto"/>
      </w:pPr>
      <w:rPr>
        <w:b/>
        <w:bCs/>
      </w:rPr>
      <w:tblPr/>
      <w:tcPr>
        <w:tcBorders>
          <w:top w:val="double" w:sz="6"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C5D3" w:themeFill="accent4" w:themeFillTint="3F"/>
      </w:tcPr>
    </w:tblStylePr>
    <w:tblStylePr w:type="band1Horz">
      <w:tblPr/>
      <w:tcPr>
        <w:tcBorders>
          <w:insideH w:val="nil"/>
          <w:insideV w:val="nil"/>
        </w:tcBorders>
        <w:shd w:val="clear" w:color="auto" w:fill="FAC5D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9736CE"/>
    <w:tblPr>
      <w:tblStyleRowBandSize w:val="1"/>
      <w:tblStyleColBandSize w:val="1"/>
      <w:tbl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single" w:sz="8" w:space="0" w:color="0058C1" w:themeColor="accent5" w:themeTint="BF"/>
      </w:tblBorders>
    </w:tblPr>
    <w:tblStylePr w:type="firstRow">
      <w:pPr>
        <w:spacing w:before="0" w:after="0" w:line="240" w:lineRule="auto"/>
      </w:pPr>
      <w:rPr>
        <w:b/>
        <w:bCs/>
        <w:color w:val="FFFFFF" w:themeColor="background1"/>
      </w:rPr>
      <w:tblPr/>
      <w:tcPr>
        <w:tc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nil"/>
          <w:insideV w:val="nil"/>
        </w:tcBorders>
        <w:shd w:val="clear" w:color="auto" w:fill="002857" w:themeFill="accent5"/>
      </w:tcPr>
    </w:tblStylePr>
    <w:tblStylePr w:type="lastRow">
      <w:pPr>
        <w:spacing w:before="0" w:after="0" w:line="240" w:lineRule="auto"/>
      </w:pPr>
      <w:rPr>
        <w:b/>
        <w:bCs/>
      </w:rPr>
      <w:tblPr/>
      <w:tcPr>
        <w:tcBorders>
          <w:top w:val="double" w:sz="6"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nil"/>
          <w:insideV w:val="nil"/>
        </w:tcBorders>
      </w:tcPr>
    </w:tblStylePr>
    <w:tblStylePr w:type="firstCol">
      <w:rPr>
        <w:b/>
        <w:bCs/>
      </w:rPr>
    </w:tblStylePr>
    <w:tblStylePr w:type="lastCol">
      <w:rPr>
        <w:b/>
        <w:bCs/>
      </w:rPr>
    </w:tblStylePr>
    <w:tblStylePr w:type="band1Vert">
      <w:tblPr/>
      <w:tcPr>
        <w:shd w:val="clear" w:color="auto" w:fill="96C6FF" w:themeFill="accent5" w:themeFillTint="3F"/>
      </w:tcPr>
    </w:tblStylePr>
    <w:tblStylePr w:type="band1Horz">
      <w:tblPr/>
      <w:tcPr>
        <w:tcBorders>
          <w:insideH w:val="nil"/>
          <w:insideV w:val="nil"/>
        </w:tcBorders>
        <w:shd w:val="clear" w:color="auto" w:fill="96C6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9736CE"/>
    <w:tblPr>
      <w:tblStyleRowBandSize w:val="1"/>
      <w:tblStyleColBandSize w:val="1"/>
      <w:tbl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single" w:sz="8" w:space="0" w:color="00E3C9" w:themeColor="accent6" w:themeTint="BF"/>
      </w:tblBorders>
    </w:tblPr>
    <w:tblStylePr w:type="firstRow">
      <w:pPr>
        <w:spacing w:before="0" w:after="0" w:line="240" w:lineRule="auto"/>
      </w:pPr>
      <w:rPr>
        <w:b/>
        <w:bCs/>
        <w:color w:val="FFFFFF" w:themeColor="background1"/>
      </w:rPr>
      <w:tblPr/>
      <w:tcPr>
        <w:tc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nil"/>
          <w:insideV w:val="nil"/>
        </w:tcBorders>
        <w:shd w:val="clear" w:color="auto" w:fill="008576" w:themeFill="accent6"/>
      </w:tcPr>
    </w:tblStylePr>
    <w:tblStylePr w:type="lastRow">
      <w:pPr>
        <w:spacing w:before="0" w:after="0" w:line="240" w:lineRule="auto"/>
      </w:pPr>
      <w:rPr>
        <w:b/>
        <w:bCs/>
      </w:rPr>
      <w:tblPr/>
      <w:tcPr>
        <w:tcBorders>
          <w:top w:val="double" w:sz="6"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nil"/>
          <w:insideV w:val="nil"/>
        </w:tcBorders>
      </w:tcPr>
    </w:tblStylePr>
    <w:tblStylePr w:type="firstCol">
      <w:rPr>
        <w:b/>
        <w:bCs/>
      </w:rPr>
    </w:tblStylePr>
    <w:tblStylePr w:type="lastCol">
      <w:rPr>
        <w:b/>
        <w:bCs/>
      </w:rPr>
    </w:tblStylePr>
    <w:tblStylePr w:type="band1Vert">
      <w:tblPr/>
      <w:tcPr>
        <w:shd w:val="clear" w:color="auto" w:fill="A1FFF4" w:themeFill="accent6" w:themeFillTint="3F"/>
      </w:tcPr>
    </w:tblStylePr>
    <w:tblStylePr w:type="band1Horz">
      <w:tblPr/>
      <w:tcPr>
        <w:tcBorders>
          <w:insideH w:val="nil"/>
          <w:insideV w:val="nil"/>
        </w:tcBorders>
        <w:shd w:val="clear" w:color="auto" w:fill="A1FF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C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CF" w:themeFill="accent1"/>
      </w:tcPr>
    </w:tblStylePr>
    <w:tblStylePr w:type="lastCol">
      <w:rPr>
        <w:b/>
        <w:bCs/>
        <w:color w:val="FFFFFF" w:themeColor="background1"/>
      </w:rPr>
      <w:tblPr/>
      <w:tcPr>
        <w:tcBorders>
          <w:left w:val="nil"/>
          <w:right w:val="nil"/>
          <w:insideH w:val="nil"/>
          <w:insideV w:val="nil"/>
        </w:tcBorders>
        <w:shd w:val="clear" w:color="auto" w:fill="0092C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89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68933" w:themeFill="accent2"/>
      </w:tcPr>
    </w:tblStylePr>
    <w:tblStylePr w:type="lastCol">
      <w:rPr>
        <w:b/>
        <w:bCs/>
        <w:color w:val="FFFFFF" w:themeColor="background1"/>
      </w:rPr>
      <w:tblPr/>
      <w:tcPr>
        <w:tcBorders>
          <w:left w:val="nil"/>
          <w:right w:val="nil"/>
          <w:insideH w:val="nil"/>
          <w:insideV w:val="nil"/>
        </w:tcBorders>
        <w:shd w:val="clear" w:color="auto" w:fill="F689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50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509E" w:themeFill="accent3"/>
      </w:tcPr>
    </w:tblStylePr>
    <w:tblStylePr w:type="lastCol">
      <w:rPr>
        <w:b/>
        <w:bCs/>
        <w:color w:val="FFFFFF" w:themeColor="background1"/>
      </w:rPr>
      <w:tblPr/>
      <w:tcPr>
        <w:tcBorders>
          <w:left w:val="nil"/>
          <w:right w:val="nil"/>
          <w:insideH w:val="nil"/>
          <w:insideV w:val="nil"/>
        </w:tcBorders>
        <w:shd w:val="clear" w:color="auto" w:fill="9350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174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174F" w:themeFill="accent4"/>
      </w:tcPr>
    </w:tblStylePr>
    <w:tblStylePr w:type="lastCol">
      <w:rPr>
        <w:b/>
        <w:bCs/>
        <w:color w:val="FFFFFF" w:themeColor="background1"/>
      </w:rPr>
      <w:tblPr/>
      <w:tcPr>
        <w:tcBorders>
          <w:left w:val="nil"/>
          <w:right w:val="nil"/>
          <w:insideH w:val="nil"/>
          <w:insideV w:val="nil"/>
        </w:tcBorders>
        <w:shd w:val="clear" w:color="auto" w:fill="EC174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85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857" w:themeFill="accent5"/>
      </w:tcPr>
    </w:tblStylePr>
    <w:tblStylePr w:type="lastCol">
      <w:rPr>
        <w:b/>
        <w:bCs/>
        <w:color w:val="FFFFFF" w:themeColor="background1"/>
      </w:rPr>
      <w:tblPr/>
      <w:tcPr>
        <w:tcBorders>
          <w:left w:val="nil"/>
          <w:right w:val="nil"/>
          <w:insideH w:val="nil"/>
          <w:insideV w:val="nil"/>
        </w:tcBorders>
        <w:shd w:val="clear" w:color="auto" w:fill="00285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7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76" w:themeFill="accent6"/>
      </w:tcPr>
    </w:tblStylePr>
    <w:tblStylePr w:type="lastCol">
      <w:rPr>
        <w:b/>
        <w:bCs/>
        <w:color w:val="FFFFFF" w:themeColor="background1"/>
      </w:rPr>
      <w:tblPr/>
      <w:tcPr>
        <w:tcBorders>
          <w:left w:val="nil"/>
          <w:right w:val="nil"/>
          <w:insideH w:val="nil"/>
          <w:insideV w:val="nil"/>
        </w:tcBorders>
        <w:shd w:val="clear" w:color="auto" w:fill="00857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736C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736C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736C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736C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736C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736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736C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736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736C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736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736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736C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736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736C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736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736C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736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736C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736C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736C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736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736C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736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736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736C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736C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736C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736C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736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736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736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736C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736C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736C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736C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736C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73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736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736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736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230229"/>
    <w:rPr>
      <w:color w:val="605E5C"/>
      <w:shd w:val="clear" w:color="auto" w:fill="E1DFDD"/>
    </w:rPr>
  </w:style>
  <w:style w:type="paragraph" w:customStyle="1" w:styleId="MRDefinitions1">
    <w:name w:val="M&amp;R Definitions 1"/>
    <w:aliases w:val="M&amp;Rdef1"/>
    <w:basedOn w:val="Normal"/>
    <w:uiPriority w:val="24"/>
    <w:qFormat/>
    <w:rsid w:val="00996EA9"/>
    <w:pPr>
      <w:numPr>
        <w:numId w:val="16"/>
      </w:numPr>
    </w:pPr>
    <w:rPr>
      <w:rFonts w:cs="Arial"/>
    </w:rPr>
  </w:style>
  <w:style w:type="paragraph" w:customStyle="1" w:styleId="MRDefinitions2">
    <w:name w:val="M&amp;R Definitions 2"/>
    <w:aliases w:val="M&amp;Rdef2"/>
    <w:basedOn w:val="Normal"/>
    <w:uiPriority w:val="24"/>
    <w:qFormat/>
    <w:rsid w:val="00996EA9"/>
    <w:pPr>
      <w:numPr>
        <w:ilvl w:val="1"/>
        <w:numId w:val="16"/>
      </w:numPr>
      <w:tabs>
        <w:tab w:val="left" w:pos="1440"/>
      </w:tabs>
    </w:pPr>
  </w:style>
  <w:style w:type="paragraph" w:customStyle="1" w:styleId="MRDefinitions3">
    <w:name w:val="M&amp;R Definitions 3"/>
    <w:aliases w:val="M&amp;Rdef3"/>
    <w:basedOn w:val="Normal"/>
    <w:uiPriority w:val="24"/>
    <w:qFormat/>
    <w:rsid w:val="00996EA9"/>
    <w:pPr>
      <w:numPr>
        <w:ilvl w:val="2"/>
        <w:numId w:val="16"/>
      </w:numPr>
      <w:tabs>
        <w:tab w:val="left" w:pos="2160"/>
      </w:tabs>
    </w:pPr>
  </w:style>
  <w:style w:type="paragraph" w:customStyle="1" w:styleId="MRDefinitions4">
    <w:name w:val="M&amp;R Definitions 4"/>
    <w:aliases w:val="M&amp;Rdef4"/>
    <w:basedOn w:val="Normal"/>
    <w:uiPriority w:val="24"/>
    <w:rsid w:val="00996EA9"/>
    <w:pPr>
      <w:numPr>
        <w:ilvl w:val="3"/>
        <w:numId w:val="16"/>
      </w:numPr>
      <w:tabs>
        <w:tab w:val="left" w:pos="2880"/>
      </w:tabs>
    </w:pPr>
  </w:style>
  <w:style w:type="paragraph" w:customStyle="1" w:styleId="MRDefinitions5">
    <w:name w:val="M&amp;R Definitions 5"/>
    <w:aliases w:val="M&amp;Rdef5"/>
    <w:basedOn w:val="Normal"/>
    <w:uiPriority w:val="24"/>
    <w:rsid w:val="00996EA9"/>
    <w:pPr>
      <w:numPr>
        <w:ilvl w:val="4"/>
        <w:numId w:val="16"/>
      </w:numPr>
      <w:tabs>
        <w:tab w:val="left" w:pos="3600"/>
      </w:tabs>
    </w:pPr>
  </w:style>
  <w:style w:type="paragraph" w:customStyle="1" w:styleId="MRHeading1">
    <w:name w:val="M&amp;R Heading 1"/>
    <w:aliases w:val="M&amp;R H1"/>
    <w:basedOn w:val="Normal"/>
    <w:uiPriority w:val="9"/>
    <w:qFormat/>
    <w:rsid w:val="00996EA9"/>
    <w:pPr>
      <w:keepNext/>
      <w:keepLines/>
      <w:numPr>
        <w:numId w:val="20"/>
      </w:numPr>
      <w:tabs>
        <w:tab w:val="left" w:pos="720"/>
      </w:tabs>
      <w:outlineLvl w:val="0"/>
    </w:pPr>
    <w:rPr>
      <w:b/>
      <w:u w:val="single"/>
    </w:rPr>
  </w:style>
  <w:style w:type="paragraph" w:customStyle="1" w:styleId="MRHeading2">
    <w:name w:val="M&amp;R Heading 2"/>
    <w:aliases w:val="M&amp;R H2"/>
    <w:basedOn w:val="Normal"/>
    <w:uiPriority w:val="9"/>
    <w:qFormat/>
    <w:rsid w:val="00996EA9"/>
    <w:pPr>
      <w:numPr>
        <w:ilvl w:val="1"/>
        <w:numId w:val="20"/>
      </w:numPr>
      <w:tabs>
        <w:tab w:val="left" w:pos="720"/>
      </w:tabs>
      <w:outlineLvl w:val="1"/>
    </w:pPr>
  </w:style>
  <w:style w:type="paragraph" w:customStyle="1" w:styleId="MRHeading3">
    <w:name w:val="M&amp;R Heading 3"/>
    <w:aliases w:val="M&amp;R H3"/>
    <w:basedOn w:val="Normal"/>
    <w:uiPriority w:val="9"/>
    <w:qFormat/>
    <w:rsid w:val="00996EA9"/>
    <w:pPr>
      <w:numPr>
        <w:ilvl w:val="2"/>
        <w:numId w:val="20"/>
      </w:numPr>
      <w:tabs>
        <w:tab w:val="left" w:pos="1797"/>
      </w:tabs>
      <w:outlineLvl w:val="2"/>
    </w:pPr>
  </w:style>
  <w:style w:type="paragraph" w:customStyle="1" w:styleId="MRHeading4">
    <w:name w:val="M&amp;R Heading 4"/>
    <w:aliases w:val="M&amp;R H4"/>
    <w:basedOn w:val="Normal"/>
    <w:uiPriority w:val="9"/>
    <w:rsid w:val="00996EA9"/>
    <w:pPr>
      <w:numPr>
        <w:ilvl w:val="3"/>
        <w:numId w:val="20"/>
      </w:numPr>
      <w:tabs>
        <w:tab w:val="left" w:pos="2517"/>
      </w:tabs>
      <w:outlineLvl w:val="3"/>
    </w:pPr>
  </w:style>
  <w:style w:type="paragraph" w:customStyle="1" w:styleId="MRHeading5">
    <w:name w:val="M&amp;R Heading 5"/>
    <w:aliases w:val="M&amp;R H5"/>
    <w:basedOn w:val="Normal"/>
    <w:uiPriority w:val="9"/>
    <w:rsid w:val="00996EA9"/>
    <w:pPr>
      <w:numPr>
        <w:ilvl w:val="4"/>
        <w:numId w:val="20"/>
      </w:numPr>
      <w:tabs>
        <w:tab w:val="left" w:pos="3238"/>
      </w:tabs>
      <w:outlineLvl w:val="4"/>
    </w:pPr>
  </w:style>
  <w:style w:type="paragraph" w:customStyle="1" w:styleId="MRHeading6">
    <w:name w:val="M&amp;R Heading 6"/>
    <w:aliases w:val="M&amp;R H6"/>
    <w:basedOn w:val="Normal"/>
    <w:uiPriority w:val="9"/>
    <w:rsid w:val="00996EA9"/>
    <w:pPr>
      <w:numPr>
        <w:ilvl w:val="5"/>
        <w:numId w:val="20"/>
      </w:numPr>
      <w:tabs>
        <w:tab w:val="left" w:pos="3958"/>
      </w:tabs>
      <w:outlineLvl w:val="5"/>
    </w:pPr>
  </w:style>
  <w:style w:type="paragraph" w:customStyle="1" w:styleId="MRHeading7">
    <w:name w:val="M&amp;R Heading 7"/>
    <w:aliases w:val="M&amp;R H7"/>
    <w:basedOn w:val="Normal"/>
    <w:uiPriority w:val="9"/>
    <w:rsid w:val="00996EA9"/>
    <w:pPr>
      <w:numPr>
        <w:ilvl w:val="6"/>
        <w:numId w:val="20"/>
      </w:numPr>
      <w:tabs>
        <w:tab w:val="left" w:pos="4678"/>
      </w:tabs>
      <w:outlineLvl w:val="6"/>
    </w:pPr>
  </w:style>
  <w:style w:type="paragraph" w:customStyle="1" w:styleId="MRHeading8">
    <w:name w:val="M&amp;R Heading 8"/>
    <w:aliases w:val="M&amp;R H8"/>
    <w:basedOn w:val="Normal"/>
    <w:uiPriority w:val="9"/>
    <w:rsid w:val="00996EA9"/>
    <w:pPr>
      <w:numPr>
        <w:ilvl w:val="7"/>
        <w:numId w:val="20"/>
      </w:numPr>
      <w:tabs>
        <w:tab w:val="left" w:pos="5398"/>
      </w:tabs>
      <w:outlineLvl w:val="7"/>
    </w:pPr>
  </w:style>
  <w:style w:type="paragraph" w:customStyle="1" w:styleId="MRHeading9">
    <w:name w:val="M&amp;R Heading 9"/>
    <w:aliases w:val="M&amp;R H9"/>
    <w:basedOn w:val="Normal"/>
    <w:uiPriority w:val="9"/>
    <w:rsid w:val="00996EA9"/>
    <w:pPr>
      <w:numPr>
        <w:ilvl w:val="8"/>
        <w:numId w:val="20"/>
      </w:numPr>
      <w:tabs>
        <w:tab w:val="left" w:pos="6118"/>
      </w:tabs>
      <w:outlineLvl w:val="8"/>
    </w:pPr>
  </w:style>
  <w:style w:type="paragraph" w:customStyle="1" w:styleId="MRSchedule1">
    <w:name w:val="M&amp;R Schedule 1"/>
    <w:basedOn w:val="Normal"/>
    <w:next w:val="Normal"/>
    <w:uiPriority w:val="29"/>
    <w:qFormat/>
    <w:rsid w:val="00996EA9"/>
    <w:pPr>
      <w:keepNext/>
      <w:keepLines/>
      <w:pageBreakBefore/>
      <w:numPr>
        <w:numId w:val="18"/>
      </w:numPr>
      <w:jc w:val="center"/>
      <w:outlineLvl w:val="0"/>
    </w:pPr>
    <w:rPr>
      <w:b/>
      <w:u w:val="single"/>
    </w:rPr>
  </w:style>
  <w:style w:type="paragraph" w:customStyle="1" w:styleId="MRSchedule2">
    <w:name w:val="M&amp;R Schedule 2"/>
    <w:basedOn w:val="Normal"/>
    <w:uiPriority w:val="29"/>
    <w:qFormat/>
    <w:rsid w:val="00996EA9"/>
    <w:pPr>
      <w:keepNext/>
      <w:keepLines/>
      <w:numPr>
        <w:ilvl w:val="1"/>
        <w:numId w:val="18"/>
      </w:numPr>
      <w:jc w:val="center"/>
      <w:outlineLvl w:val="1"/>
    </w:pPr>
    <w:rPr>
      <w:u w:val="single"/>
    </w:rPr>
  </w:style>
  <w:style w:type="paragraph" w:customStyle="1" w:styleId="MRSchedule3">
    <w:name w:val="M&amp;R Schedule 3"/>
    <w:basedOn w:val="Normal"/>
    <w:next w:val="Normal"/>
    <w:uiPriority w:val="29"/>
    <w:qFormat/>
    <w:rsid w:val="00996EA9"/>
    <w:pPr>
      <w:keepNext/>
      <w:keepLines/>
      <w:numPr>
        <w:ilvl w:val="2"/>
        <w:numId w:val="18"/>
      </w:numPr>
      <w:jc w:val="center"/>
      <w:outlineLvl w:val="2"/>
    </w:pPr>
    <w:rPr>
      <w:u w:val="single"/>
    </w:rPr>
  </w:style>
  <w:style w:type="paragraph" w:customStyle="1" w:styleId="MRSchedPara1">
    <w:name w:val="M&amp;R Sched Para 1"/>
    <w:basedOn w:val="Normal"/>
    <w:uiPriority w:val="34"/>
    <w:qFormat/>
    <w:rsid w:val="00996EA9"/>
    <w:pPr>
      <w:keepNext/>
      <w:keepLines/>
      <w:numPr>
        <w:numId w:val="17"/>
      </w:numPr>
      <w:outlineLvl w:val="0"/>
    </w:pPr>
    <w:rPr>
      <w:b/>
      <w:u w:val="single"/>
    </w:rPr>
  </w:style>
  <w:style w:type="paragraph" w:customStyle="1" w:styleId="MRSchedPara2">
    <w:name w:val="M&amp;R Sched Para 2"/>
    <w:basedOn w:val="Normal"/>
    <w:uiPriority w:val="34"/>
    <w:qFormat/>
    <w:rsid w:val="00996EA9"/>
    <w:pPr>
      <w:numPr>
        <w:ilvl w:val="1"/>
        <w:numId w:val="17"/>
      </w:numPr>
      <w:outlineLvl w:val="1"/>
    </w:pPr>
  </w:style>
  <w:style w:type="paragraph" w:customStyle="1" w:styleId="MRSchedPara3">
    <w:name w:val="M&amp;R Sched Para 3"/>
    <w:basedOn w:val="Normal"/>
    <w:uiPriority w:val="34"/>
    <w:qFormat/>
    <w:rsid w:val="00996EA9"/>
    <w:pPr>
      <w:numPr>
        <w:ilvl w:val="2"/>
        <w:numId w:val="17"/>
      </w:numPr>
      <w:tabs>
        <w:tab w:val="left" w:pos="1797"/>
      </w:tabs>
      <w:outlineLvl w:val="2"/>
    </w:pPr>
  </w:style>
  <w:style w:type="paragraph" w:customStyle="1" w:styleId="MRSchedPara4">
    <w:name w:val="M&amp;R Sched Para 4"/>
    <w:basedOn w:val="Normal"/>
    <w:uiPriority w:val="34"/>
    <w:rsid w:val="00996EA9"/>
    <w:pPr>
      <w:numPr>
        <w:ilvl w:val="3"/>
        <w:numId w:val="17"/>
      </w:numPr>
      <w:outlineLvl w:val="3"/>
    </w:pPr>
  </w:style>
  <w:style w:type="paragraph" w:customStyle="1" w:styleId="MRSchedPara5">
    <w:name w:val="M&amp;R Sched Para 5"/>
    <w:basedOn w:val="Normal"/>
    <w:uiPriority w:val="34"/>
    <w:rsid w:val="00996EA9"/>
    <w:pPr>
      <w:numPr>
        <w:ilvl w:val="4"/>
        <w:numId w:val="17"/>
      </w:numPr>
      <w:outlineLvl w:val="4"/>
    </w:pPr>
  </w:style>
  <w:style w:type="paragraph" w:customStyle="1" w:styleId="MRSchedPara6">
    <w:name w:val="M&amp;R Sched Para 6"/>
    <w:basedOn w:val="Normal"/>
    <w:uiPriority w:val="34"/>
    <w:rsid w:val="00996EA9"/>
    <w:pPr>
      <w:numPr>
        <w:ilvl w:val="5"/>
        <w:numId w:val="17"/>
      </w:numPr>
      <w:outlineLvl w:val="5"/>
    </w:pPr>
  </w:style>
  <w:style w:type="paragraph" w:customStyle="1" w:styleId="MRSchedPara7">
    <w:name w:val="M&amp;R Sched Para 7"/>
    <w:basedOn w:val="Normal"/>
    <w:uiPriority w:val="34"/>
    <w:rsid w:val="00996EA9"/>
    <w:pPr>
      <w:numPr>
        <w:ilvl w:val="6"/>
        <w:numId w:val="17"/>
      </w:numPr>
      <w:outlineLvl w:val="6"/>
    </w:pPr>
  </w:style>
  <w:style w:type="paragraph" w:customStyle="1" w:styleId="MRSchedPara8">
    <w:name w:val="M&amp;R Sched Para 8"/>
    <w:basedOn w:val="Normal"/>
    <w:uiPriority w:val="34"/>
    <w:rsid w:val="00996EA9"/>
    <w:pPr>
      <w:numPr>
        <w:ilvl w:val="7"/>
        <w:numId w:val="17"/>
      </w:numPr>
      <w:outlineLvl w:val="7"/>
    </w:pPr>
  </w:style>
  <w:style w:type="paragraph" w:customStyle="1" w:styleId="MRSchedPara9">
    <w:name w:val="M&amp;R Sched Para 9"/>
    <w:basedOn w:val="Normal"/>
    <w:uiPriority w:val="34"/>
    <w:rsid w:val="00996EA9"/>
    <w:pPr>
      <w:numPr>
        <w:ilvl w:val="8"/>
        <w:numId w:val="17"/>
      </w:numPr>
      <w:tabs>
        <w:tab w:val="left" w:pos="6118"/>
      </w:tabs>
      <w:outlineLvl w:val="8"/>
    </w:pPr>
  </w:style>
  <w:style w:type="numbering" w:customStyle="1" w:styleId="Definitions">
    <w:name w:val="Definitions"/>
    <w:rsid w:val="00996EA9"/>
    <w:pPr>
      <w:numPr>
        <w:numId w:val="15"/>
      </w:numPr>
    </w:pPr>
  </w:style>
  <w:style w:type="numbering" w:customStyle="1" w:styleId="SchedParas">
    <w:name w:val="Sched Paras"/>
    <w:rsid w:val="00996EA9"/>
    <w:pPr>
      <w:numPr>
        <w:numId w:val="17"/>
      </w:numPr>
    </w:pPr>
  </w:style>
  <w:style w:type="numbering" w:customStyle="1" w:styleId="Schedule">
    <w:name w:val="Schedule"/>
    <w:rsid w:val="00996EA9"/>
    <w:pPr>
      <w:numPr>
        <w:numId w:val="18"/>
      </w:numPr>
    </w:pPr>
  </w:style>
  <w:style w:type="character" w:customStyle="1" w:styleId="ListParagraphChar">
    <w:name w:val="List Paragraph Char"/>
    <w:basedOn w:val="DefaultParagraphFont"/>
    <w:link w:val="ListParagraph"/>
    <w:uiPriority w:val="99"/>
    <w:semiHidden/>
    <w:locked/>
    <w:rsid w:val="00996EA9"/>
  </w:style>
  <w:style w:type="character" w:customStyle="1" w:styleId="normaltextrun">
    <w:name w:val="normaltextrun"/>
    <w:basedOn w:val="DefaultParagraphFont"/>
    <w:rsid w:val="00996EA9"/>
  </w:style>
  <w:style w:type="character" w:customStyle="1" w:styleId="eop">
    <w:name w:val="eop"/>
    <w:basedOn w:val="DefaultParagraphFont"/>
    <w:rsid w:val="00996EA9"/>
  </w:style>
  <w:style w:type="character" w:customStyle="1" w:styleId="DefTerm">
    <w:name w:val="DefTerm"/>
    <w:basedOn w:val="DefaultParagraphFont"/>
    <w:uiPriority w:val="1"/>
    <w:qFormat/>
    <w:rsid w:val="00996EA9"/>
    <w:rPr>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walker\Downloads\WISE+Letterhead+-+FP+Stevenage.dotx" TargetMode="External"/></Relationships>
</file>

<file path=word/theme/theme1.xml><?xml version="1.0" encoding="utf-8"?>
<a:theme xmlns:a="http://schemas.openxmlformats.org/drawingml/2006/main" name="IET">
  <a:themeElements>
    <a:clrScheme name="IET custom colours">
      <a:dk1>
        <a:srgbClr val="000000"/>
      </a:dk1>
      <a:lt1>
        <a:srgbClr val="FFFFFF"/>
      </a:lt1>
      <a:dk2>
        <a:srgbClr val="FFDD00"/>
      </a:dk2>
      <a:lt2>
        <a:srgbClr val="8CC63F"/>
      </a:lt2>
      <a:accent1>
        <a:srgbClr val="0092CF"/>
      </a:accent1>
      <a:accent2>
        <a:srgbClr val="F68933"/>
      </a:accent2>
      <a:accent3>
        <a:srgbClr val="93509E"/>
      </a:accent3>
      <a:accent4>
        <a:srgbClr val="EC174F"/>
      </a:accent4>
      <a:accent5>
        <a:srgbClr val="002857"/>
      </a:accent5>
      <a:accent6>
        <a:srgbClr val="008576"/>
      </a:accent6>
      <a:hlink>
        <a:srgbClr val="008CCF"/>
      </a:hlink>
      <a:folHlink>
        <a:srgbClr val="9B5BA4"/>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raClrScheme>
      <a:clrScheme name="IET_Templatev2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Lst>
  <a:custClrLst>
    <a:custClr name="Custom Color 1">
      <a:srgbClr val="87004E"/>
    </a:custClr>
    <a:custClr name="Custom Color 2">
      <a:srgbClr val="8C78B7"/>
    </a:custClr>
    <a:custClr name="Custom Color 3">
      <a:srgbClr val="FBB731"/>
    </a:custClr>
    <a:custClr name="Custom Color 4">
      <a:srgbClr val="CAD12C"/>
    </a:custClr>
    <a:custClr name="Custom Color 5">
      <a:srgbClr val="66CEF6"/>
    </a:custClr>
    <a:custClr name="Custom Color 6">
      <a:srgbClr val="4B306A"/>
    </a:custClr>
    <a:custClr name="Custom Color 7">
      <a:srgbClr val="8C78B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8b6d46-ffc3-4f90-a281-50302124fbc3">
      <Terms xmlns="http://schemas.microsoft.com/office/infopath/2007/PartnerControls"/>
    </lcf76f155ced4ddcb4097134ff3c332f>
    <TaxCatchAll xmlns="68a3938a-5819-47d0-b997-b0975c8fad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7D598BC1ACC847A73C2BA53274431E" ma:contentTypeVersion="16" ma:contentTypeDescription="Create a new document." ma:contentTypeScope="" ma:versionID="71e039dfa00f7e2589edcfe9f081533e">
  <xsd:schema xmlns:xsd="http://www.w3.org/2001/XMLSchema" xmlns:xs="http://www.w3.org/2001/XMLSchema" xmlns:p="http://schemas.microsoft.com/office/2006/metadata/properties" xmlns:ns2="0d8b6d46-ffc3-4f90-a281-50302124fbc3" xmlns:ns3="68a3938a-5819-47d0-b997-b0975c8fadfb" targetNamespace="http://schemas.microsoft.com/office/2006/metadata/properties" ma:root="true" ma:fieldsID="ef390f4c05708b378b08194067d83c8f" ns2:_="" ns3:_="">
    <xsd:import namespace="0d8b6d46-ffc3-4f90-a281-50302124fbc3"/>
    <xsd:import namespace="68a3938a-5819-47d0-b997-b0975c8fad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b6d46-ffc3-4f90-a281-50302124f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abfbd6e-a11e-487f-bb3f-9999447521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a3938a-5819-47d0-b997-b0975c8fad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01a08e-d30f-4bdb-b311-213069895c2a}" ma:internalName="TaxCatchAll" ma:showField="CatchAllData" ma:web="68a3938a-5819-47d0-b997-b0975c8fad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25F43-8FD4-4089-8540-77F47F1B88B2}">
  <ds:schemaRefs>
    <ds:schemaRef ds:uri="http://schemas.microsoft.com/sharepoint/v3/contenttype/forms"/>
  </ds:schemaRefs>
</ds:datastoreItem>
</file>

<file path=customXml/itemProps2.xml><?xml version="1.0" encoding="utf-8"?>
<ds:datastoreItem xmlns:ds="http://schemas.openxmlformats.org/officeDocument/2006/customXml" ds:itemID="{958A20A8-8DE5-4C4D-83C9-CB41174DE264}">
  <ds:schemaRefs>
    <ds:schemaRef ds:uri="http://schemas.openxmlformats.org/officeDocument/2006/bibliography"/>
  </ds:schemaRefs>
</ds:datastoreItem>
</file>

<file path=customXml/itemProps3.xml><?xml version="1.0" encoding="utf-8"?>
<ds:datastoreItem xmlns:ds="http://schemas.openxmlformats.org/officeDocument/2006/customXml" ds:itemID="{444FA106-C37A-463A-82AA-50363D12B7CD}">
  <ds:schemaRefs>
    <ds:schemaRef ds:uri="http://schemas.microsoft.com/office/2006/metadata/properties"/>
    <ds:schemaRef ds:uri="http://schemas.microsoft.com/office/infopath/2007/PartnerControls"/>
    <ds:schemaRef ds:uri="0d8b6d46-ffc3-4f90-a281-50302124fbc3"/>
    <ds:schemaRef ds:uri="68a3938a-5819-47d0-b997-b0975c8fadfb"/>
  </ds:schemaRefs>
</ds:datastoreItem>
</file>

<file path=customXml/itemProps4.xml><?xml version="1.0" encoding="utf-8"?>
<ds:datastoreItem xmlns:ds="http://schemas.openxmlformats.org/officeDocument/2006/customXml" ds:itemID="{274D6273-2C91-40C2-BDB4-282EC7451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b6d46-ffc3-4f90-a281-50302124fbc3"/>
    <ds:schemaRef ds:uri="68a3938a-5819-47d0-b997-b0975c8fa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WISE+Letterhead+-+FP+Stevenage</Template>
  <TotalTime>0</TotalTime>
  <Pages>17</Pages>
  <Words>6517</Words>
  <Characters>37149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Institution of Engineering and Technology</Company>
  <LinksUpToDate>false</LinksUpToDate>
  <CharactersWithSpaces>43579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Walker</dc:creator>
  <cp:lastModifiedBy>James Walker</cp:lastModifiedBy>
  <cp:revision>3</cp:revision>
  <dcterms:created xsi:type="dcterms:W3CDTF">2026-06-19T08:20:00Z</dcterms:created>
  <dcterms:modified xsi:type="dcterms:W3CDTF">2026-06-19T08:21:00Z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0x010100F67D598BC1ACC847A73C2BA53274431E</vt:lpwstr>
  </property>
  <property fmtid="{D5CDD505-2E9C-101B-9397-08002B2CF9AE}" pid="3" name="Order">
    <vt:r8>729400</vt:r8>
  </property>
</Properties>
</file>