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144D" w14:textId="07A2BEC8" w:rsidR="00E3752A" w:rsidRPr="00B766C0" w:rsidRDefault="00577D6E" w:rsidP="00E23B94">
      <w:pPr>
        <w:spacing w:after="240" w:line="240" w:lineRule="auto"/>
        <w:jc w:val="center"/>
        <w:rPr>
          <w:b/>
        </w:rPr>
      </w:pPr>
      <w:bookmarkStart w:id="0" w:name="_Hlk171336381"/>
      <w:bookmarkStart w:id="1" w:name="BrochetPasteInsertCopyThisRange"/>
      <w:r w:rsidRPr="00CB08B6">
        <w:rPr>
          <w:b/>
          <w:i/>
          <w:iCs/>
        </w:rPr>
        <w:t>FIRST</w:t>
      </w:r>
      <w:bookmarkStart w:id="2" w:name="_Hlk171101097"/>
      <w:r w:rsidRPr="00B766C0">
        <w:rPr>
          <w:b/>
        </w:rPr>
        <w:t>®</w:t>
      </w:r>
      <w:bookmarkEnd w:id="2"/>
      <w:r w:rsidRPr="00B766C0">
        <w:rPr>
          <w:b/>
        </w:rPr>
        <w:t xml:space="preserve"> LEGO® LEAGUE </w:t>
      </w:r>
      <w:r w:rsidR="005E5439">
        <w:rPr>
          <w:b/>
        </w:rPr>
        <w:br/>
        <w:t xml:space="preserve">IN-KIND SUPPORT AND </w:t>
      </w:r>
      <w:r w:rsidR="009F50C3" w:rsidRPr="00B766C0">
        <w:rPr>
          <w:b/>
        </w:rPr>
        <w:t>GRANT FUNDING</w:t>
      </w:r>
      <w:r w:rsidR="00E3752A" w:rsidRPr="00B766C0">
        <w:rPr>
          <w:b/>
        </w:rPr>
        <w:t xml:space="preserve"> </w:t>
      </w:r>
      <w:r w:rsidR="003D5D09">
        <w:rPr>
          <w:b/>
        </w:rPr>
        <w:br/>
      </w:r>
      <w:r w:rsidR="00E3752A" w:rsidRPr="00B766C0">
        <w:rPr>
          <w:b/>
        </w:rPr>
        <w:t>TERMS &amp; CONDITIONS</w:t>
      </w:r>
    </w:p>
    <w:bookmarkEnd w:id="0"/>
    <w:p w14:paraId="3CE3413C" w14:textId="73936068" w:rsidR="00C97C0B" w:rsidRPr="00B766C0" w:rsidRDefault="00C97C0B" w:rsidP="00E23B94">
      <w:pPr>
        <w:pStyle w:val="MRHeading1"/>
        <w:numPr>
          <w:ilvl w:val="0"/>
          <w:numId w:val="25"/>
        </w:numPr>
        <w:spacing w:after="240" w:line="240" w:lineRule="auto"/>
      </w:pPr>
      <w:r w:rsidRPr="00B766C0">
        <w:t>Background</w:t>
      </w:r>
    </w:p>
    <w:p w14:paraId="4CECC621" w14:textId="0A9B301E" w:rsidR="00A25C94" w:rsidRPr="00B766C0" w:rsidRDefault="00C97C0B" w:rsidP="00E23B94">
      <w:pPr>
        <w:pStyle w:val="MRHeading2"/>
        <w:spacing w:after="240" w:line="240" w:lineRule="auto"/>
        <w:rPr>
          <w:rFonts w:cs="Arial"/>
        </w:rPr>
      </w:pPr>
      <w:r w:rsidRPr="00B766C0">
        <w:rPr>
          <w:rFonts w:cs="Arial"/>
        </w:rPr>
        <w:t>The Institution of Engineering and Technology (“</w:t>
      </w:r>
      <w:r w:rsidRPr="00B766C0">
        <w:rPr>
          <w:rFonts w:cs="Arial"/>
          <w:b/>
          <w:bCs/>
        </w:rPr>
        <w:t>IET</w:t>
      </w:r>
      <w:r w:rsidRPr="00B766C0">
        <w:rPr>
          <w:rFonts w:cs="Arial"/>
        </w:rPr>
        <w:t>”</w:t>
      </w:r>
      <w:r w:rsidR="00DD4EA8">
        <w:rPr>
          <w:rFonts w:cs="Arial"/>
        </w:rPr>
        <w:t>)</w:t>
      </w:r>
      <w:r w:rsidRPr="00B766C0">
        <w:rPr>
          <w:rFonts w:cs="Arial"/>
        </w:rPr>
        <w:t xml:space="preserve"> is the exclusive Operational Partner for </w:t>
      </w:r>
      <w:bookmarkStart w:id="3" w:name="_Hlk170132973"/>
      <w:r w:rsidRPr="00B766C0">
        <w:rPr>
          <w:rFonts w:cs="Arial"/>
          <w:i/>
          <w:iCs/>
        </w:rPr>
        <w:t>FIRST</w:t>
      </w:r>
      <w:r w:rsidRPr="00B766C0">
        <w:rPr>
          <w:rFonts w:cs="Arial"/>
        </w:rPr>
        <w:t xml:space="preserve">® LEGO® League </w:t>
      </w:r>
      <w:bookmarkEnd w:id="3"/>
      <w:r w:rsidR="00A25C94" w:rsidRPr="00B766C0">
        <w:rPr>
          <w:rFonts w:cs="Arial"/>
        </w:rPr>
        <w:t>(“</w:t>
      </w:r>
      <w:r w:rsidR="00A25C94" w:rsidRPr="00B766C0">
        <w:rPr>
          <w:rFonts w:cs="Arial"/>
          <w:b/>
          <w:bCs/>
        </w:rPr>
        <w:t>FLL</w:t>
      </w:r>
      <w:r w:rsidR="00A25C94" w:rsidRPr="00B766C0">
        <w:rPr>
          <w:rFonts w:cs="Arial"/>
        </w:rPr>
        <w:t xml:space="preserve">”) </w:t>
      </w:r>
      <w:r w:rsidRPr="00B766C0">
        <w:rPr>
          <w:rFonts w:cs="Arial"/>
        </w:rPr>
        <w:t xml:space="preserve">in the UK and Ireland. </w:t>
      </w:r>
    </w:p>
    <w:p w14:paraId="00FEE18C" w14:textId="5CB9C057" w:rsidR="00A25C94" w:rsidRPr="00B766C0" w:rsidRDefault="00A25C94" w:rsidP="00E23B94">
      <w:pPr>
        <w:pStyle w:val="MRHeading2"/>
        <w:spacing w:after="240" w:line="240" w:lineRule="auto"/>
        <w:rPr>
          <w:rFonts w:cs="Arial"/>
        </w:rPr>
      </w:pPr>
      <w:r w:rsidRPr="00B766C0">
        <w:rPr>
          <w:rFonts w:cs="Arial"/>
        </w:rPr>
        <w:t>In connection with</w:t>
      </w:r>
      <w:r w:rsidR="00FD13AB" w:rsidRPr="00B766C0">
        <w:rPr>
          <w:rFonts w:cs="Arial"/>
        </w:rPr>
        <w:t xml:space="preserve"> your obligations under a Delivery Partner Agreement</w:t>
      </w:r>
      <w:r w:rsidRPr="00B766C0">
        <w:rPr>
          <w:rFonts w:cs="Arial"/>
        </w:rPr>
        <w:t>, you (</w:t>
      </w:r>
      <w:r w:rsidR="00DD4EA8">
        <w:rPr>
          <w:rFonts w:cs="Arial"/>
        </w:rPr>
        <w:t xml:space="preserve">the </w:t>
      </w:r>
      <w:r w:rsidRPr="00B766C0">
        <w:rPr>
          <w:rFonts w:cs="Arial"/>
        </w:rPr>
        <w:t>“</w:t>
      </w:r>
      <w:r w:rsidRPr="00B766C0">
        <w:rPr>
          <w:rFonts w:cs="Arial"/>
          <w:b/>
          <w:bCs/>
        </w:rPr>
        <w:t>Supported Organisation</w:t>
      </w:r>
      <w:r w:rsidRPr="00B766C0">
        <w:rPr>
          <w:rFonts w:cs="Arial"/>
        </w:rPr>
        <w:t xml:space="preserve">”) are </w:t>
      </w:r>
      <w:proofErr w:type="gramStart"/>
      <w:r w:rsidRPr="00B766C0">
        <w:rPr>
          <w:rFonts w:cs="Arial"/>
        </w:rPr>
        <w:t xml:space="preserve">submitting an </w:t>
      </w:r>
      <w:r w:rsidR="00DF5F0D" w:rsidRPr="00B766C0">
        <w:rPr>
          <w:rFonts w:cs="Arial"/>
        </w:rPr>
        <w:t>A</w:t>
      </w:r>
      <w:r w:rsidRPr="00B766C0">
        <w:rPr>
          <w:rFonts w:cs="Arial"/>
        </w:rPr>
        <w:t>pplication</w:t>
      </w:r>
      <w:proofErr w:type="gramEnd"/>
      <w:r w:rsidR="007E59B5" w:rsidRPr="00B766C0">
        <w:rPr>
          <w:rFonts w:cs="Arial"/>
        </w:rPr>
        <w:t xml:space="preserve"> </w:t>
      </w:r>
      <w:r w:rsidRPr="00B766C0">
        <w:rPr>
          <w:rFonts w:cs="Arial"/>
        </w:rPr>
        <w:t>to the IET to receive</w:t>
      </w:r>
      <w:r w:rsidR="001B2219">
        <w:rPr>
          <w:rFonts w:cs="Arial"/>
        </w:rPr>
        <w:t xml:space="preserve"> </w:t>
      </w:r>
      <w:r w:rsidR="004C11D0">
        <w:rPr>
          <w:rFonts w:cs="Arial"/>
        </w:rPr>
        <w:t>In-Kind Support and/or</w:t>
      </w:r>
      <w:r w:rsidRPr="00B766C0">
        <w:rPr>
          <w:rFonts w:cs="Arial"/>
        </w:rPr>
        <w:t xml:space="preserve"> </w:t>
      </w:r>
      <w:r w:rsidR="009F50C3" w:rsidRPr="00B766C0">
        <w:rPr>
          <w:rFonts w:cs="Arial"/>
        </w:rPr>
        <w:t>Grant Funding</w:t>
      </w:r>
      <w:r w:rsidR="00CB08B6">
        <w:rPr>
          <w:rFonts w:cs="Arial"/>
        </w:rPr>
        <w:t xml:space="preserve"> (as applicable)</w:t>
      </w:r>
      <w:r w:rsidRPr="00B766C0">
        <w:rPr>
          <w:rFonts w:cs="Arial"/>
        </w:rPr>
        <w:t xml:space="preserve"> from the IET</w:t>
      </w:r>
      <w:r w:rsidR="00047BA8" w:rsidRPr="00B766C0">
        <w:rPr>
          <w:rFonts w:cs="Arial"/>
        </w:rPr>
        <w:t xml:space="preserve"> in connection with the FLL</w:t>
      </w:r>
      <w:r w:rsidRPr="00B766C0">
        <w:rPr>
          <w:rFonts w:cs="Arial"/>
        </w:rPr>
        <w:t xml:space="preserve">.  </w:t>
      </w:r>
    </w:p>
    <w:p w14:paraId="37F6A10F" w14:textId="49D9E081" w:rsidR="00A25C94" w:rsidRPr="00B766C0" w:rsidRDefault="00A25C94" w:rsidP="00E23B94">
      <w:pPr>
        <w:pStyle w:val="MRHeading2"/>
        <w:spacing w:after="240" w:line="240" w:lineRule="auto"/>
        <w:rPr>
          <w:rFonts w:cs="Arial"/>
        </w:rPr>
      </w:pPr>
      <w:r w:rsidRPr="00B766C0">
        <w:rPr>
          <w:rFonts w:cs="Arial"/>
        </w:rPr>
        <w:t xml:space="preserve">By submitting </w:t>
      </w:r>
      <w:r w:rsidR="00DD4EA8">
        <w:rPr>
          <w:rFonts w:cs="Arial"/>
        </w:rPr>
        <w:t>the</w:t>
      </w:r>
      <w:r w:rsidRPr="00B766C0">
        <w:rPr>
          <w:rFonts w:cs="Arial"/>
        </w:rPr>
        <w:t xml:space="preserve"> </w:t>
      </w:r>
      <w:r w:rsidR="007E59B5" w:rsidRPr="00B766C0">
        <w:rPr>
          <w:rFonts w:cs="Arial"/>
        </w:rPr>
        <w:t>A</w:t>
      </w:r>
      <w:r w:rsidRPr="00B766C0">
        <w:rPr>
          <w:rFonts w:cs="Arial"/>
        </w:rPr>
        <w:t xml:space="preserve">pplication, </w:t>
      </w:r>
      <w:r w:rsidR="00DD4EA8">
        <w:rPr>
          <w:rFonts w:cs="Arial"/>
        </w:rPr>
        <w:t>the Supported Organisation</w:t>
      </w:r>
      <w:r w:rsidRPr="00B766C0">
        <w:rPr>
          <w:rFonts w:cs="Arial"/>
        </w:rPr>
        <w:t xml:space="preserve"> agree</w:t>
      </w:r>
      <w:r w:rsidR="00DD4EA8">
        <w:rPr>
          <w:rFonts w:cs="Arial"/>
        </w:rPr>
        <w:t>s</w:t>
      </w:r>
      <w:r w:rsidRPr="00B766C0">
        <w:rPr>
          <w:rFonts w:cs="Arial"/>
        </w:rPr>
        <w:t xml:space="preserve"> that, if </w:t>
      </w:r>
      <w:r w:rsidR="00DD4EA8">
        <w:rPr>
          <w:rFonts w:cs="Arial"/>
        </w:rPr>
        <w:t>its</w:t>
      </w:r>
      <w:r w:rsidRPr="00B766C0">
        <w:rPr>
          <w:rFonts w:cs="Arial"/>
        </w:rPr>
        <w:t xml:space="preserve"> </w:t>
      </w:r>
      <w:proofErr w:type="gramStart"/>
      <w:r w:rsidR="007E59B5" w:rsidRPr="00B766C0">
        <w:rPr>
          <w:rFonts w:cs="Arial"/>
        </w:rPr>
        <w:t>A</w:t>
      </w:r>
      <w:r w:rsidRPr="00B766C0">
        <w:rPr>
          <w:rFonts w:cs="Arial"/>
        </w:rPr>
        <w:t>pplication</w:t>
      </w:r>
      <w:proofErr w:type="gramEnd"/>
      <w:r w:rsidRPr="00B766C0">
        <w:rPr>
          <w:rFonts w:cs="Arial"/>
        </w:rPr>
        <w:t xml:space="preserve"> is successful, any</w:t>
      </w:r>
      <w:r w:rsidR="000408E7">
        <w:rPr>
          <w:rFonts w:cs="Arial"/>
        </w:rPr>
        <w:t xml:space="preserve"> In-Kind Support and/or</w:t>
      </w:r>
      <w:r w:rsidRPr="00B766C0">
        <w:rPr>
          <w:rFonts w:cs="Arial"/>
        </w:rPr>
        <w:t xml:space="preserve"> </w:t>
      </w:r>
      <w:r w:rsidR="009F50C3" w:rsidRPr="00B766C0">
        <w:rPr>
          <w:rFonts w:cs="Arial"/>
        </w:rPr>
        <w:t>Grant Funding</w:t>
      </w:r>
      <w:r w:rsidR="000408E7">
        <w:rPr>
          <w:rFonts w:cs="Arial"/>
        </w:rPr>
        <w:t xml:space="preserve"> (as applicable)</w:t>
      </w:r>
      <w:r w:rsidRPr="00B766C0">
        <w:rPr>
          <w:rFonts w:cs="Arial"/>
        </w:rPr>
        <w:t xml:space="preserve"> is provided to </w:t>
      </w:r>
      <w:r w:rsidR="00DD4EA8">
        <w:rPr>
          <w:rFonts w:cs="Arial"/>
        </w:rPr>
        <w:t>it</w:t>
      </w:r>
      <w:r w:rsidRPr="00B766C0">
        <w:rPr>
          <w:rFonts w:cs="Arial"/>
        </w:rPr>
        <w:t xml:space="preserve"> by the IET subject to </w:t>
      </w:r>
      <w:r w:rsidR="00EE2E4A" w:rsidRPr="00B766C0">
        <w:rPr>
          <w:rFonts w:cs="Arial"/>
        </w:rPr>
        <w:t>the Agreement</w:t>
      </w:r>
      <w:r w:rsidRPr="00B766C0">
        <w:rPr>
          <w:rFonts w:cs="Arial"/>
        </w:rPr>
        <w:t xml:space="preserve">, and </w:t>
      </w:r>
      <w:r w:rsidR="00DD4EA8">
        <w:rPr>
          <w:rFonts w:cs="Arial"/>
        </w:rPr>
        <w:t xml:space="preserve">the Supported Organisation </w:t>
      </w:r>
      <w:r w:rsidR="00865AA9" w:rsidRPr="00B766C0">
        <w:rPr>
          <w:rFonts w:cs="Arial"/>
        </w:rPr>
        <w:t>accept</w:t>
      </w:r>
      <w:r w:rsidR="00DD4EA8">
        <w:rPr>
          <w:rFonts w:cs="Arial"/>
        </w:rPr>
        <w:t>s</w:t>
      </w:r>
      <w:r w:rsidR="00865AA9" w:rsidRPr="00B766C0">
        <w:rPr>
          <w:rFonts w:cs="Arial"/>
        </w:rPr>
        <w:t xml:space="preserve"> and</w:t>
      </w:r>
      <w:r w:rsidRPr="00B766C0">
        <w:rPr>
          <w:rFonts w:cs="Arial"/>
        </w:rPr>
        <w:t xml:space="preserve"> agree</w:t>
      </w:r>
      <w:r w:rsidR="00DD4EA8">
        <w:rPr>
          <w:rFonts w:cs="Arial"/>
        </w:rPr>
        <w:t>s</w:t>
      </w:r>
      <w:r w:rsidRPr="00B766C0">
        <w:rPr>
          <w:rFonts w:cs="Arial"/>
        </w:rPr>
        <w:t xml:space="preserve"> to comply with </w:t>
      </w:r>
      <w:r w:rsidR="00EE2E4A" w:rsidRPr="00B766C0">
        <w:rPr>
          <w:rFonts w:cs="Arial"/>
        </w:rPr>
        <w:t>the Agreement</w:t>
      </w:r>
      <w:r w:rsidR="00877D69">
        <w:rPr>
          <w:rFonts w:cs="Arial"/>
        </w:rPr>
        <w:t xml:space="preserve"> during the Term</w:t>
      </w:r>
      <w:r w:rsidRPr="00B766C0">
        <w:rPr>
          <w:rFonts w:cs="Arial"/>
        </w:rPr>
        <w:t>.</w:t>
      </w:r>
    </w:p>
    <w:p w14:paraId="4094B2E7" w14:textId="7D447C2F" w:rsidR="00E3752A" w:rsidRPr="00DD4EA8" w:rsidRDefault="00E3752A" w:rsidP="00E23B94">
      <w:pPr>
        <w:pStyle w:val="MRHeading1"/>
        <w:numPr>
          <w:ilvl w:val="0"/>
          <w:numId w:val="25"/>
        </w:numPr>
        <w:spacing w:after="240" w:line="240" w:lineRule="auto"/>
      </w:pPr>
      <w:r w:rsidRPr="00DD4EA8">
        <w:t>Interpretation</w:t>
      </w:r>
    </w:p>
    <w:p w14:paraId="409EA9AF" w14:textId="11EB1B23" w:rsidR="00C97C0B" w:rsidRPr="00DD4EA8" w:rsidRDefault="00E3752A" w:rsidP="00E23B94">
      <w:pPr>
        <w:pStyle w:val="MRHeading2"/>
        <w:spacing w:after="240" w:line="240" w:lineRule="auto"/>
      </w:pPr>
      <w:bookmarkStart w:id="4" w:name="a1019143"/>
      <w:r w:rsidRPr="00DD4EA8">
        <w:t xml:space="preserve">The following definitions and rules of interpretation apply in </w:t>
      </w:r>
      <w:r w:rsidR="00276A7D">
        <w:t>the Agreement</w:t>
      </w:r>
      <w:r w:rsidRPr="00DD4EA8">
        <w:t>:</w:t>
      </w:r>
    </w:p>
    <w:bookmarkEnd w:id="4"/>
    <w:p w14:paraId="1CA011E1" w14:textId="7D4C8606" w:rsidR="00EE2E4A" w:rsidRPr="00DD4EA8" w:rsidRDefault="00EE2E4A" w:rsidP="00E23B94">
      <w:pPr>
        <w:pStyle w:val="MRDefinitions1"/>
        <w:spacing w:after="240" w:line="240" w:lineRule="auto"/>
      </w:pPr>
      <w:r w:rsidRPr="00DD4EA8">
        <w:t>“</w:t>
      </w:r>
      <w:r w:rsidRPr="00DD4EA8">
        <w:rPr>
          <w:b/>
          <w:bCs/>
        </w:rPr>
        <w:t>Agreement</w:t>
      </w:r>
      <w:r w:rsidRPr="00DD4EA8">
        <w:t xml:space="preserve">” means these Terms and Conditions together with the </w:t>
      </w:r>
      <w:r w:rsidR="00877D69">
        <w:t>C</w:t>
      </w:r>
      <w:r w:rsidRPr="00DD4EA8">
        <w:t>ommunication</w:t>
      </w:r>
      <w:r w:rsidR="004305CE">
        <w:t>.</w:t>
      </w:r>
    </w:p>
    <w:p w14:paraId="62FB8EF6" w14:textId="3472D351" w:rsidR="00DF5F0D" w:rsidRPr="00DD4EA8" w:rsidRDefault="00DF5F0D" w:rsidP="00E23B94">
      <w:pPr>
        <w:pStyle w:val="MRDefinitions1"/>
        <w:spacing w:after="240" w:line="240" w:lineRule="auto"/>
      </w:pPr>
      <w:r w:rsidRPr="00DD4EA8">
        <w:t>“</w:t>
      </w:r>
      <w:r w:rsidRPr="00DD4EA8">
        <w:rPr>
          <w:b/>
          <w:bCs/>
        </w:rPr>
        <w:t>Application</w:t>
      </w:r>
      <w:r w:rsidRPr="00DD4EA8">
        <w:t xml:space="preserve">” means the </w:t>
      </w:r>
      <w:r w:rsidR="00DD4EA8">
        <w:t xml:space="preserve">online </w:t>
      </w:r>
      <w:r w:rsidRPr="00DD4EA8">
        <w:t xml:space="preserve">application submitted by the Supported Organisation </w:t>
      </w:r>
      <w:r w:rsidR="006861E8" w:rsidRPr="00DD4EA8">
        <w:t xml:space="preserve">to the IET </w:t>
      </w:r>
      <w:r w:rsidRPr="00DD4EA8">
        <w:t>for</w:t>
      </w:r>
      <w:r w:rsidR="001F0C8C">
        <w:t xml:space="preserve"> In-Kind Support and/or</w:t>
      </w:r>
      <w:r w:rsidRPr="00DD4EA8">
        <w:t xml:space="preserve"> </w:t>
      </w:r>
      <w:r w:rsidR="009F50C3" w:rsidRPr="00DD4EA8">
        <w:t>Grant Funding</w:t>
      </w:r>
      <w:r w:rsidR="001E550E">
        <w:t xml:space="preserve"> (as applicable)</w:t>
      </w:r>
      <w:r w:rsidR="004305CE">
        <w:t>.</w:t>
      </w:r>
    </w:p>
    <w:p w14:paraId="382FFA4A" w14:textId="09A79661" w:rsidR="00C97C0B" w:rsidRPr="00DD4EA8" w:rsidRDefault="00C97C0B" w:rsidP="00E23B94">
      <w:pPr>
        <w:pStyle w:val="MRDefinitions1"/>
        <w:spacing w:after="240" w:line="240" w:lineRule="auto"/>
      </w:pPr>
      <w:r w:rsidRPr="00DD4EA8">
        <w:t>“</w:t>
      </w:r>
      <w:r w:rsidRPr="00DD4EA8">
        <w:rPr>
          <w:b/>
          <w:bCs/>
        </w:rPr>
        <w:t>Business Day</w:t>
      </w:r>
      <w:r w:rsidRPr="00DD4EA8">
        <w:t>” means a day (other than a Saturday or Sunday) when commercial banks are open for ordinary banking business in London</w:t>
      </w:r>
      <w:r w:rsidR="004305CE">
        <w:t>.</w:t>
      </w:r>
    </w:p>
    <w:p w14:paraId="5A68141C" w14:textId="77777777" w:rsidR="00877D69" w:rsidRPr="00DD4EA8" w:rsidRDefault="00877D69" w:rsidP="00877D69">
      <w:pPr>
        <w:pStyle w:val="MRDefinitions1"/>
        <w:spacing w:after="240" w:line="240" w:lineRule="auto"/>
      </w:pPr>
      <w:r>
        <w:t>“</w:t>
      </w:r>
      <w:r w:rsidRPr="00877D69">
        <w:rPr>
          <w:b/>
          <w:bCs/>
        </w:rPr>
        <w:t>Communication</w:t>
      </w:r>
      <w:r>
        <w:t xml:space="preserve">” has the meaning as set out in </w:t>
      </w:r>
      <w:r w:rsidRPr="00DD4EA8">
        <w:t xml:space="preserve">clause </w:t>
      </w:r>
      <w:r w:rsidRPr="00DD4EA8">
        <w:fldChar w:fldCharType="begin"/>
      </w:r>
      <w:r w:rsidRPr="00DD4EA8">
        <w:instrText xml:space="preserve"> REF _Ref170145329 \r \h  \* MERGEFORMAT </w:instrText>
      </w:r>
      <w:r w:rsidRPr="00DD4EA8">
        <w:fldChar w:fldCharType="separate"/>
      </w:r>
      <w:r>
        <w:t>4.1</w:t>
      </w:r>
      <w:r w:rsidRPr="00DD4EA8">
        <w:fldChar w:fldCharType="end"/>
      </w:r>
      <w:r w:rsidRPr="00DD4EA8">
        <w:t xml:space="preserve"> (Obligations of the IET)</w:t>
      </w:r>
      <w:r>
        <w:t>.</w:t>
      </w:r>
    </w:p>
    <w:p w14:paraId="120F5C7C" w14:textId="006E9819" w:rsidR="00C97C0B" w:rsidRPr="00DD4EA8" w:rsidRDefault="00C97C0B" w:rsidP="00E23B94">
      <w:pPr>
        <w:pStyle w:val="MRDefinitions1"/>
        <w:spacing w:after="240" w:line="240" w:lineRule="auto"/>
      </w:pPr>
      <w:r w:rsidRPr="00DD4EA8">
        <w:t>“</w:t>
      </w:r>
      <w:r w:rsidRPr="00DD4EA8">
        <w:rPr>
          <w:b/>
          <w:bCs/>
        </w:rPr>
        <w:t>Confidential Information</w:t>
      </w:r>
      <w:r w:rsidRPr="00DD4EA8">
        <w:t xml:space="preserve">” </w:t>
      </w:r>
      <w:r w:rsidR="007E59B5" w:rsidRPr="00DD4EA8">
        <w:t>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w:t>
      </w:r>
      <w:r w:rsidR="0013136C" w:rsidRPr="00DD4EA8">
        <w:t xml:space="preserve"> </w:t>
      </w:r>
      <w:r w:rsidR="007E59B5" w:rsidRPr="00DD4EA8">
        <w:t xml:space="preserve">developments, trade secrets, </w:t>
      </w:r>
      <w:r w:rsidR="004305CE">
        <w:t>I</w:t>
      </w:r>
      <w:r w:rsidR="007E59B5" w:rsidRPr="00DD4EA8">
        <w:t xml:space="preserve">ntellectual </w:t>
      </w:r>
      <w:r w:rsidR="004305CE">
        <w:t>P</w:t>
      </w:r>
      <w:r w:rsidR="007E59B5" w:rsidRPr="00DD4EA8">
        <w:t xml:space="preserve">roperty </w:t>
      </w:r>
      <w:r w:rsidR="004305CE">
        <w:t>R</w:t>
      </w:r>
      <w:r w:rsidR="007E59B5" w:rsidRPr="00DD4EA8">
        <w:t>ights, know-how, personnel, suppliers and customers of the IET or the Supported Organisation (as the case may be) or, in each case, any member of the Group to which the relevant party belongs</w:t>
      </w:r>
      <w:r w:rsidR="004305CE">
        <w:t>.</w:t>
      </w:r>
    </w:p>
    <w:p w14:paraId="6A261FFB" w14:textId="25A33CB5" w:rsidR="00FD13AB" w:rsidRPr="00DD4EA8" w:rsidRDefault="00FD13AB" w:rsidP="00E23B94">
      <w:pPr>
        <w:pStyle w:val="MRDefinitions1"/>
        <w:spacing w:after="240" w:line="240" w:lineRule="auto"/>
      </w:pPr>
      <w:r w:rsidRPr="00DD4EA8">
        <w:t>“</w:t>
      </w:r>
      <w:r w:rsidRPr="00DD4EA8">
        <w:rPr>
          <w:b/>
          <w:bCs/>
        </w:rPr>
        <w:t>Delivery Partner Agreement</w:t>
      </w:r>
      <w:r w:rsidRPr="00DD4EA8">
        <w:t xml:space="preserve">” means the separate </w:t>
      </w:r>
      <w:r w:rsidR="00CB08B6">
        <w:t>IET Education Programme Delivery Partner A</w:t>
      </w:r>
      <w:r w:rsidRPr="00DD4EA8">
        <w:t xml:space="preserve">greement between the IET and the Supported Organisation under which the Supported Organisation is appointed by the IET as a delivery partner of the FLL. </w:t>
      </w:r>
    </w:p>
    <w:p w14:paraId="1466FE63" w14:textId="1AEEE521" w:rsidR="009F50C3" w:rsidRPr="00DD4EA8" w:rsidRDefault="009F50C3" w:rsidP="00E23B94">
      <w:pPr>
        <w:pStyle w:val="MRDefinitions1"/>
        <w:spacing w:after="240" w:line="240" w:lineRule="auto"/>
      </w:pPr>
      <w:r w:rsidRPr="00DD4EA8">
        <w:t>“</w:t>
      </w:r>
      <w:r w:rsidRPr="00DD4EA8">
        <w:rPr>
          <w:b/>
          <w:bCs/>
        </w:rPr>
        <w:t>Grant Funding</w:t>
      </w:r>
      <w:r w:rsidRPr="00DD4EA8">
        <w:t>” means the financial support provided by the IET</w:t>
      </w:r>
      <w:r w:rsidR="00DB4BC1">
        <w:t xml:space="preserve"> to the Supported Organisation</w:t>
      </w:r>
      <w:r w:rsidRPr="00DD4EA8">
        <w:t xml:space="preserve"> </w:t>
      </w:r>
      <w:r w:rsidR="0095244E" w:rsidRPr="00DD4EA8">
        <w:t>for the purposes of</w:t>
      </w:r>
      <w:r w:rsidR="00DB4BC1">
        <w:t xml:space="preserve"> delivering</w:t>
      </w:r>
      <w:r w:rsidR="0095244E" w:rsidRPr="00DD4EA8">
        <w:t xml:space="preserve"> the</w:t>
      </w:r>
      <w:r w:rsidRPr="00DD4EA8">
        <w:t xml:space="preserve"> FLL</w:t>
      </w:r>
      <w:r w:rsidR="00DD4EA8" w:rsidRPr="00DD4EA8">
        <w:t xml:space="preserve"> only</w:t>
      </w:r>
      <w:r w:rsidR="005B633C" w:rsidRPr="00DD4EA8">
        <w:t>, which is inclusive of any VAT chargeable thereon.</w:t>
      </w:r>
    </w:p>
    <w:p w14:paraId="298F226F" w14:textId="3C921CEC" w:rsidR="007E59B5" w:rsidRPr="00DD4EA8" w:rsidRDefault="007E59B5" w:rsidP="00E23B94">
      <w:pPr>
        <w:pStyle w:val="MRDefinitions1"/>
        <w:spacing w:after="240" w:line="240" w:lineRule="auto"/>
      </w:pPr>
      <w:r w:rsidRPr="00DD4EA8">
        <w:lastRenderedPageBreak/>
        <w:t>“</w:t>
      </w:r>
      <w:r w:rsidRPr="00DD4EA8">
        <w:rPr>
          <w:b/>
          <w:bCs/>
        </w:rPr>
        <w:t>Group</w:t>
      </w:r>
      <w:r w:rsidRPr="00DD4EA8">
        <w:t xml:space="preserve">” means in relation to a party: </w:t>
      </w:r>
      <w:proofErr w:type="spellStart"/>
      <w:r w:rsidRPr="00DD4EA8">
        <w:t>i</w:t>
      </w:r>
      <w:proofErr w:type="spellEnd"/>
      <w:r w:rsidRPr="00DD4EA8">
        <w:t>) that party; ii) any subsidiary or holding company from time to time of that party; iii) any subsidiary from time to time of a holding company of that party; and iv) any subsidiary from time to time of a subsidiary of that party</w:t>
      </w:r>
      <w:r w:rsidR="004305CE">
        <w:t>.</w:t>
      </w:r>
    </w:p>
    <w:p w14:paraId="6FBB9489" w14:textId="1BD9FAE9" w:rsidR="00DB4BC1" w:rsidRPr="00290732" w:rsidRDefault="00DB4BC1" w:rsidP="00DB4BC1">
      <w:pPr>
        <w:pStyle w:val="MRDefinitions1"/>
        <w:numPr>
          <w:ilvl w:val="0"/>
          <w:numId w:val="0"/>
        </w:numPr>
        <w:spacing w:after="240" w:line="240" w:lineRule="auto"/>
        <w:ind w:left="720"/>
      </w:pPr>
      <w:bookmarkStart w:id="5" w:name="_Hlk170114312"/>
      <w:r w:rsidRPr="00290732">
        <w:t>“</w:t>
      </w:r>
      <w:r w:rsidRPr="00290732">
        <w:rPr>
          <w:b/>
          <w:bCs/>
        </w:rPr>
        <w:t>In-Kind Support</w:t>
      </w:r>
      <w:r w:rsidRPr="00290732">
        <w:t>” means the in-kind support provided by the IET to the Supported Organisation for the purpose</w:t>
      </w:r>
      <w:r w:rsidR="00290732" w:rsidRPr="00290732">
        <w:t>s</w:t>
      </w:r>
      <w:r w:rsidRPr="00290732">
        <w:t xml:space="preserve"> of delivering the FLL</w:t>
      </w:r>
      <w:r w:rsidR="00290732" w:rsidRPr="00290732">
        <w:t xml:space="preserve"> only, which may include</w:t>
      </w:r>
      <w:r w:rsidR="00290732">
        <w:t xml:space="preserve"> all or some of the following</w:t>
      </w:r>
      <w:r w:rsidRPr="00290732">
        <w:t>:</w:t>
      </w:r>
    </w:p>
    <w:p w14:paraId="0A3E4B9A" w14:textId="1E4AF201" w:rsidR="00DB4BC1" w:rsidRPr="00290732" w:rsidRDefault="00DB4BC1" w:rsidP="00DB4BC1">
      <w:pPr>
        <w:pStyle w:val="ListParagraph"/>
        <w:numPr>
          <w:ilvl w:val="0"/>
          <w:numId w:val="30"/>
        </w:numPr>
        <w:spacing w:line="240" w:lineRule="auto"/>
        <w:rPr>
          <w:rFonts w:cs="Arial"/>
        </w:rPr>
      </w:pPr>
      <w:r w:rsidRPr="00290732">
        <w:rPr>
          <w:rFonts w:cs="Arial"/>
        </w:rPr>
        <w:t>marketing collateral developed for the successful promotion of the FLL programme including updates to the websites, flyers and banners</w:t>
      </w:r>
      <w:r w:rsidR="00C06FCF">
        <w:rPr>
          <w:rFonts w:cs="Arial"/>
        </w:rPr>
        <w:t>;</w:t>
      </w:r>
    </w:p>
    <w:p w14:paraId="12E701EE" w14:textId="77777777" w:rsidR="00DB4BC1" w:rsidRPr="00290732" w:rsidRDefault="00DB4BC1" w:rsidP="00DB4BC1">
      <w:pPr>
        <w:pStyle w:val="MRDefinitions1"/>
        <w:numPr>
          <w:ilvl w:val="0"/>
          <w:numId w:val="30"/>
        </w:numPr>
        <w:spacing w:after="240" w:line="240" w:lineRule="auto"/>
      </w:pPr>
      <w:r w:rsidRPr="00290732">
        <w:t>for Challenge events (where the Supported Organisation is responsible for these events under the Delivery Partner Agreement), a “Tournament Starter Kit”, for each tournament day, that includes:</w:t>
      </w:r>
    </w:p>
    <w:p w14:paraId="4341B6AA" w14:textId="06B2D4F0" w:rsidR="00DB4BC1" w:rsidRPr="00290732" w:rsidRDefault="00DB4BC1" w:rsidP="00DB4BC1">
      <w:pPr>
        <w:pStyle w:val="MRDefinitions1"/>
        <w:numPr>
          <w:ilvl w:val="1"/>
          <w:numId w:val="30"/>
        </w:numPr>
        <w:spacing w:before="0" w:line="240" w:lineRule="auto"/>
      </w:pPr>
      <w:r w:rsidRPr="00290732">
        <w:t xml:space="preserve">two LEGO Challenge Sets (up to and including 16 teams registered) or four LEGO Challenge Sets (17 or more </w:t>
      </w:r>
      <w:r w:rsidR="00243B8C">
        <w:t>t</w:t>
      </w:r>
      <w:r w:rsidRPr="00290732">
        <w:t>eams registered</w:t>
      </w:r>
      <w:proofErr w:type="gramStart"/>
      <w:r w:rsidRPr="00290732">
        <w:t>);</w:t>
      </w:r>
      <w:proofErr w:type="gramEnd"/>
    </w:p>
    <w:p w14:paraId="4B09823B" w14:textId="77777777" w:rsidR="00DB4BC1" w:rsidRPr="00290732" w:rsidRDefault="00DB4BC1" w:rsidP="00DB4BC1">
      <w:pPr>
        <w:pStyle w:val="MRDefinitions1"/>
        <w:numPr>
          <w:ilvl w:val="1"/>
          <w:numId w:val="30"/>
        </w:numPr>
        <w:spacing w:before="0" w:line="240" w:lineRule="auto"/>
      </w:pPr>
      <w:r w:rsidRPr="00290732">
        <w:t>competitor medals, trophies and ribbons for each participant;</w:t>
      </w:r>
    </w:p>
    <w:p w14:paraId="46D5EF8B" w14:textId="77777777" w:rsidR="00DB4BC1" w:rsidRPr="00290732" w:rsidRDefault="00DB4BC1" w:rsidP="00DB4BC1">
      <w:pPr>
        <w:pStyle w:val="MRDefinitions1"/>
        <w:numPr>
          <w:ilvl w:val="1"/>
          <w:numId w:val="30"/>
        </w:numPr>
        <w:spacing w:before="0" w:line="240" w:lineRule="auto"/>
      </w:pPr>
      <w:r w:rsidRPr="00290732">
        <w:t>a Challenge promotional cardboard banner;</w:t>
      </w:r>
    </w:p>
    <w:p w14:paraId="185386BC" w14:textId="77777777" w:rsidR="00DB4BC1" w:rsidRPr="00290732" w:rsidRDefault="00DB4BC1" w:rsidP="00DB4BC1">
      <w:pPr>
        <w:pStyle w:val="MRDefinitions1"/>
        <w:numPr>
          <w:ilvl w:val="1"/>
          <w:numId w:val="30"/>
        </w:numPr>
        <w:spacing w:before="0" w:line="240" w:lineRule="auto"/>
      </w:pPr>
      <w:r w:rsidRPr="00290732">
        <w:t>a pack of trophy stickers; and</w:t>
      </w:r>
    </w:p>
    <w:p w14:paraId="5764889A" w14:textId="07AEF722" w:rsidR="00DB4BC1" w:rsidRPr="00290732" w:rsidRDefault="00DB4BC1" w:rsidP="00DB4BC1">
      <w:pPr>
        <w:pStyle w:val="MRDefinitions1"/>
        <w:numPr>
          <w:ilvl w:val="1"/>
          <w:numId w:val="30"/>
        </w:numPr>
        <w:spacing w:before="0" w:line="240" w:lineRule="auto"/>
      </w:pPr>
      <w:r w:rsidRPr="00290732">
        <w:t>primary and secondary education packs for each (registered) team coach</w:t>
      </w:r>
      <w:r w:rsidR="00C06FCF">
        <w:t>;</w:t>
      </w:r>
      <w:r w:rsidRPr="00290732">
        <w:t xml:space="preserve"> </w:t>
      </w:r>
    </w:p>
    <w:p w14:paraId="46D95F86" w14:textId="77777777" w:rsidR="00DB4BC1" w:rsidRPr="00290732" w:rsidRDefault="00DB4BC1" w:rsidP="00DB4BC1">
      <w:pPr>
        <w:pStyle w:val="MRDefinitions1"/>
        <w:numPr>
          <w:ilvl w:val="0"/>
          <w:numId w:val="30"/>
        </w:numPr>
        <w:spacing w:after="240" w:line="240" w:lineRule="auto"/>
      </w:pPr>
      <w:r w:rsidRPr="00290732">
        <w:t>for Explore events (where the Supported Organisation is responsible for these events under the Delivery Partner Agreement), a “Festival Starter Kit”, for each festival day, that includes:</w:t>
      </w:r>
    </w:p>
    <w:p w14:paraId="1C3280E2" w14:textId="77777777" w:rsidR="00DB4BC1" w:rsidRPr="00290732" w:rsidRDefault="00DB4BC1" w:rsidP="00DB4BC1">
      <w:pPr>
        <w:pStyle w:val="MRDefinitions1"/>
        <w:numPr>
          <w:ilvl w:val="1"/>
          <w:numId w:val="30"/>
        </w:numPr>
        <w:spacing w:before="0" w:line="240" w:lineRule="auto"/>
      </w:pPr>
      <w:r w:rsidRPr="00290732">
        <w:t>one LEGO Explore set;</w:t>
      </w:r>
    </w:p>
    <w:p w14:paraId="5887127A" w14:textId="77777777" w:rsidR="00DB4BC1" w:rsidRPr="00290732" w:rsidRDefault="00DB4BC1" w:rsidP="00DB4BC1">
      <w:pPr>
        <w:pStyle w:val="MRDefinitions1"/>
        <w:numPr>
          <w:ilvl w:val="1"/>
          <w:numId w:val="30"/>
        </w:numPr>
        <w:spacing w:before="0" w:line="240" w:lineRule="auto"/>
      </w:pPr>
      <w:r w:rsidRPr="00290732">
        <w:t>competitor medals and ribbons for each participant; and</w:t>
      </w:r>
    </w:p>
    <w:p w14:paraId="50DCAAE3" w14:textId="635379BE" w:rsidR="00DB4BC1" w:rsidRPr="00290732" w:rsidRDefault="00DB4BC1" w:rsidP="00DB4BC1">
      <w:pPr>
        <w:pStyle w:val="MRDefinitions1"/>
        <w:numPr>
          <w:ilvl w:val="1"/>
          <w:numId w:val="30"/>
        </w:numPr>
        <w:spacing w:before="0" w:line="240" w:lineRule="auto"/>
      </w:pPr>
      <w:r w:rsidRPr="00290732">
        <w:t>an Explore promotional cardboard banner</w:t>
      </w:r>
      <w:r w:rsidR="00C06FCF">
        <w:t>,</w:t>
      </w:r>
    </w:p>
    <w:p w14:paraId="3C9494C4" w14:textId="77777777" w:rsidR="00DB4BC1" w:rsidRPr="00EA36B8" w:rsidRDefault="00DB4BC1" w:rsidP="00DB4BC1">
      <w:pPr>
        <w:pStyle w:val="MRDefinitions1"/>
        <w:numPr>
          <w:ilvl w:val="0"/>
          <w:numId w:val="0"/>
        </w:numPr>
        <w:spacing w:before="0" w:line="240" w:lineRule="auto"/>
        <w:ind w:left="1440"/>
      </w:pPr>
    </w:p>
    <w:p w14:paraId="6AB64CF4" w14:textId="257B8357" w:rsidR="00DB4BC1" w:rsidRPr="00290732" w:rsidRDefault="00DB4BC1" w:rsidP="00DB4BC1">
      <w:pPr>
        <w:pStyle w:val="MRDefinitions1"/>
        <w:numPr>
          <w:ilvl w:val="0"/>
          <w:numId w:val="0"/>
        </w:numPr>
        <w:spacing w:before="0" w:line="240" w:lineRule="auto"/>
        <w:ind w:left="720"/>
      </w:pPr>
      <w:r w:rsidRPr="00290732">
        <w:t xml:space="preserve">or such support as notified by the IET to the Supported Organisation in writing. </w:t>
      </w:r>
    </w:p>
    <w:bookmarkEnd w:id="5"/>
    <w:p w14:paraId="5C810F28" w14:textId="0364660D" w:rsidR="004305CE" w:rsidRPr="0084262F" w:rsidRDefault="004305CE" w:rsidP="004305CE">
      <w:pPr>
        <w:pStyle w:val="MRDefinitions1"/>
        <w:spacing w:after="240" w:line="240" w:lineRule="auto"/>
      </w:pPr>
      <w:r w:rsidRPr="0084262F">
        <w:t>“</w:t>
      </w:r>
      <w:r w:rsidRPr="0084262F">
        <w:rPr>
          <w:b/>
          <w:bCs/>
        </w:rPr>
        <w:t>Intellectual Property Rights</w:t>
      </w:r>
      <w:r w:rsidRPr="0084262F">
        <w:t xml:space="preserve">” means any copyright and related rights, patents, rights to inventions, registered designs, database rights, design rights, topography rights, </w:t>
      </w:r>
      <w:proofErr w:type="spellStart"/>
      <w:r w:rsidRPr="0084262F">
        <w:t>trade marks</w:t>
      </w:r>
      <w:proofErr w:type="spellEnd"/>
      <w:r w:rsidRPr="0084262F">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r>
        <w:t>.</w:t>
      </w:r>
    </w:p>
    <w:p w14:paraId="4A679702" w14:textId="255FBF59" w:rsidR="00877D69" w:rsidRDefault="00877D69" w:rsidP="00E23B94">
      <w:pPr>
        <w:pStyle w:val="MRDefinitions1"/>
        <w:numPr>
          <w:ilvl w:val="0"/>
          <w:numId w:val="0"/>
        </w:numPr>
        <w:spacing w:after="240" w:line="240" w:lineRule="auto"/>
        <w:ind w:left="720"/>
      </w:pPr>
      <w:r>
        <w:t>“</w:t>
      </w:r>
      <w:r w:rsidRPr="006A2074">
        <w:rPr>
          <w:b/>
          <w:bCs/>
        </w:rPr>
        <w:t>Term</w:t>
      </w:r>
      <w:r>
        <w:t xml:space="preserve">” has the meaning as set out in clause </w:t>
      </w:r>
      <w:r>
        <w:fldChar w:fldCharType="begin"/>
      </w:r>
      <w:r>
        <w:instrText xml:space="preserve"> REF _Ref166254418 \r \h </w:instrText>
      </w:r>
      <w:r>
        <w:fldChar w:fldCharType="separate"/>
      </w:r>
      <w:r>
        <w:t>11</w:t>
      </w:r>
      <w:r>
        <w:fldChar w:fldCharType="end"/>
      </w:r>
      <w:r>
        <w:t xml:space="preserve"> (Termination). </w:t>
      </w:r>
    </w:p>
    <w:p w14:paraId="62070C50" w14:textId="3E75DB37" w:rsidR="00C97C0B" w:rsidRPr="00DD4EA8" w:rsidRDefault="00DF5F0D" w:rsidP="00E23B94">
      <w:pPr>
        <w:pStyle w:val="MRDefinitions1"/>
        <w:numPr>
          <w:ilvl w:val="0"/>
          <w:numId w:val="0"/>
        </w:numPr>
        <w:spacing w:after="240" w:line="240" w:lineRule="auto"/>
        <w:ind w:left="720"/>
      </w:pPr>
      <w:r w:rsidRPr="00DD4EA8">
        <w:t>“</w:t>
      </w:r>
      <w:r w:rsidRPr="00DD4EA8">
        <w:rPr>
          <w:b/>
          <w:bCs/>
        </w:rPr>
        <w:t>Terms and Conditions</w:t>
      </w:r>
      <w:r w:rsidRPr="00DD4EA8">
        <w:t>” means these terms and conditions</w:t>
      </w:r>
      <w:r w:rsidR="009F50C3" w:rsidRPr="00DD4EA8">
        <w:t>.</w:t>
      </w:r>
    </w:p>
    <w:p w14:paraId="6A41DABD" w14:textId="49193565" w:rsidR="00E3752A" w:rsidRPr="00DD4EA8" w:rsidRDefault="00E3752A" w:rsidP="00E23B94">
      <w:pPr>
        <w:pStyle w:val="MRHeading2"/>
        <w:spacing w:after="240" w:line="240" w:lineRule="auto"/>
      </w:pPr>
      <w:bookmarkStart w:id="6" w:name="a522041"/>
      <w:r w:rsidRPr="00DD4EA8">
        <w:t>Any words following the terms “</w:t>
      </w:r>
      <w:r w:rsidRPr="00DD4EA8">
        <w:rPr>
          <w:b/>
        </w:rPr>
        <w:t>including</w:t>
      </w:r>
      <w:r w:rsidRPr="00DD4EA8">
        <w:t>”, “</w:t>
      </w:r>
      <w:r w:rsidRPr="00DD4EA8">
        <w:rPr>
          <w:b/>
        </w:rPr>
        <w:t>include</w:t>
      </w:r>
      <w:r w:rsidRPr="00DD4EA8">
        <w:t>”, “</w:t>
      </w:r>
      <w:r w:rsidRPr="00DD4EA8">
        <w:rPr>
          <w:b/>
        </w:rPr>
        <w:t>in particular</w:t>
      </w:r>
      <w:r w:rsidRPr="00DD4EA8">
        <w:t>”, “</w:t>
      </w:r>
      <w:r w:rsidRPr="00DD4EA8">
        <w:rPr>
          <w:b/>
        </w:rPr>
        <w:t>for example</w:t>
      </w:r>
      <w:r w:rsidRPr="00DD4EA8">
        <w:t>” or any similar expression shall be construed as illustrative and shall not limit the sense of the words, description, definition, phrase or term preceding those terms.</w:t>
      </w:r>
    </w:p>
    <w:p w14:paraId="18A0A981" w14:textId="4CC226F6" w:rsidR="009D51F4" w:rsidRPr="00DD4EA8" w:rsidRDefault="009D51F4" w:rsidP="00E23B94">
      <w:pPr>
        <w:pStyle w:val="MRHeading1"/>
        <w:spacing w:after="240" w:line="240" w:lineRule="auto"/>
      </w:pPr>
      <w:bookmarkStart w:id="7" w:name="_Ref166239723"/>
      <w:bookmarkStart w:id="8" w:name="_Ref11244717"/>
      <w:bookmarkStart w:id="9" w:name="_Ref67045794"/>
      <w:bookmarkStart w:id="10" w:name="_Ref364961160"/>
      <w:bookmarkStart w:id="11" w:name="a785029"/>
      <w:bookmarkStart w:id="12" w:name="_Toc462394075"/>
      <w:bookmarkStart w:id="13" w:name="_Ref11248161"/>
      <w:bookmarkStart w:id="14" w:name="_Ref11271829"/>
      <w:bookmarkEnd w:id="6"/>
      <w:r w:rsidRPr="00DD4EA8">
        <w:lastRenderedPageBreak/>
        <w:t xml:space="preserve">Obligations of </w:t>
      </w:r>
      <w:r w:rsidR="00F11ADE" w:rsidRPr="00DD4EA8">
        <w:t xml:space="preserve">the </w:t>
      </w:r>
      <w:r w:rsidRPr="00DD4EA8">
        <w:t>Supported Organisation</w:t>
      </w:r>
      <w:bookmarkEnd w:id="7"/>
    </w:p>
    <w:p w14:paraId="191F1EB8" w14:textId="24984036" w:rsidR="009D51F4" w:rsidRPr="00DD4EA8" w:rsidRDefault="00DF361F" w:rsidP="00E23B94">
      <w:pPr>
        <w:pStyle w:val="MRHeading2"/>
        <w:spacing w:after="240" w:line="240" w:lineRule="auto"/>
      </w:pPr>
      <w:r w:rsidRPr="00DD4EA8">
        <w:t>Where the Supported Organisation’s Application has been successful, t</w:t>
      </w:r>
      <w:r w:rsidR="009D51F4" w:rsidRPr="00DD4EA8">
        <w:t>he Supported Organisation shall:</w:t>
      </w:r>
    </w:p>
    <w:p w14:paraId="1A418CE6" w14:textId="1226A271" w:rsidR="009D51F4" w:rsidRPr="00DD4EA8" w:rsidRDefault="009D51F4" w:rsidP="00E23B94">
      <w:pPr>
        <w:pStyle w:val="MRHeading3"/>
        <w:spacing w:after="240" w:line="240" w:lineRule="auto"/>
      </w:pPr>
      <w:bookmarkStart w:id="15" w:name="_Ref165550833"/>
      <w:r w:rsidRPr="00DD4EA8">
        <w:t>not use the</w:t>
      </w:r>
      <w:r w:rsidR="00DB4BC1">
        <w:t xml:space="preserve"> In-Kind Support and/or</w:t>
      </w:r>
      <w:r w:rsidRPr="00DD4EA8">
        <w:t xml:space="preserve"> </w:t>
      </w:r>
      <w:r w:rsidR="009F50C3" w:rsidRPr="00DD4EA8">
        <w:t>Grant Funding</w:t>
      </w:r>
      <w:r w:rsidR="00DB4BC1">
        <w:t xml:space="preserve"> (as applicable), </w:t>
      </w:r>
      <w:r w:rsidR="00DD4EA8" w:rsidRPr="00DD4EA8">
        <w:t>in whole or in part</w:t>
      </w:r>
      <w:r w:rsidR="00DB4BC1">
        <w:t>,</w:t>
      </w:r>
      <w:r w:rsidRPr="00DD4EA8">
        <w:t xml:space="preserve"> otherwise than in accordance with </w:t>
      </w:r>
      <w:r w:rsidR="00DD4EA8" w:rsidRPr="00DD4EA8">
        <w:t>the Agreement</w:t>
      </w:r>
      <w:r w:rsidRPr="00DD4EA8">
        <w:t>;</w:t>
      </w:r>
      <w:bookmarkEnd w:id="15"/>
    </w:p>
    <w:p w14:paraId="3B717AB1" w14:textId="23FFDD94" w:rsidR="00DF58F5" w:rsidRPr="00DD4EA8" w:rsidRDefault="00164233" w:rsidP="00E23B94">
      <w:pPr>
        <w:pStyle w:val="MRHeading3"/>
        <w:spacing w:after="240" w:line="240" w:lineRule="auto"/>
      </w:pPr>
      <w:r w:rsidRPr="00DD4EA8">
        <w:t>only use the</w:t>
      </w:r>
      <w:r w:rsidR="00DB4BC1">
        <w:t xml:space="preserve"> In-Kind Support and/or</w:t>
      </w:r>
      <w:r w:rsidRPr="00DD4EA8">
        <w:t xml:space="preserve"> </w:t>
      </w:r>
      <w:r w:rsidR="0095244E" w:rsidRPr="00DD4EA8">
        <w:t>Grant Funding</w:t>
      </w:r>
      <w:r w:rsidR="001E07C8">
        <w:t xml:space="preserve"> (as applicable)</w:t>
      </w:r>
      <w:r w:rsidR="00DF58F5" w:rsidRPr="00DD4EA8">
        <w:t>:</w:t>
      </w:r>
    </w:p>
    <w:p w14:paraId="60B8B958" w14:textId="5CAD571E" w:rsidR="00DF58F5" w:rsidRPr="00DD4EA8" w:rsidRDefault="00164233" w:rsidP="00E23B94">
      <w:pPr>
        <w:pStyle w:val="MRHeading4"/>
        <w:spacing w:line="240" w:lineRule="auto"/>
      </w:pPr>
      <w:r w:rsidRPr="00DD4EA8">
        <w:t xml:space="preserve">in connection with the </w:t>
      </w:r>
      <w:r w:rsidR="00CA190B" w:rsidRPr="00DD4EA8">
        <w:t>FLL</w:t>
      </w:r>
      <w:r w:rsidR="00DF58F5" w:rsidRPr="00DD4EA8">
        <w:t>, and the relevant FLL season for which it was granted</w:t>
      </w:r>
      <w:r w:rsidR="00570A9D">
        <w:t xml:space="preserve"> (unless otherwise agreed in writing by the IET)</w:t>
      </w:r>
      <w:r w:rsidR="00DF58F5" w:rsidRPr="00DD4EA8">
        <w:t xml:space="preserve">; and </w:t>
      </w:r>
      <w:r w:rsidRPr="00DD4EA8">
        <w:t xml:space="preserve"> </w:t>
      </w:r>
    </w:p>
    <w:p w14:paraId="4403BC24" w14:textId="7D4214E5" w:rsidR="00164233" w:rsidRPr="00DD4EA8" w:rsidRDefault="00DF58F5" w:rsidP="00E23B94">
      <w:pPr>
        <w:pStyle w:val="MRHeading4"/>
        <w:spacing w:line="240" w:lineRule="auto"/>
      </w:pPr>
      <w:r w:rsidRPr="00DD4EA8">
        <w:t>i</w:t>
      </w:r>
      <w:r w:rsidR="00164233" w:rsidRPr="00DD4EA8">
        <w:t>n accordance with</w:t>
      </w:r>
      <w:r w:rsidR="00DF361F" w:rsidRPr="00DD4EA8">
        <w:t xml:space="preserve"> all applicable laws</w:t>
      </w:r>
      <w:r w:rsidR="00164233" w:rsidRPr="00DD4EA8">
        <w:t>.</w:t>
      </w:r>
    </w:p>
    <w:p w14:paraId="19EB792F" w14:textId="67AB680A" w:rsidR="00621C65" w:rsidRDefault="00621C65" w:rsidP="00E23B94">
      <w:pPr>
        <w:pStyle w:val="MRHeading3"/>
        <w:spacing w:after="240" w:line="240" w:lineRule="auto"/>
      </w:pPr>
      <w:r>
        <w:t>keep proper accounting records in respect of the receipt and spending of the Grant Funding and supply the same to the IET</w:t>
      </w:r>
      <w:r w:rsidR="00877D69">
        <w:t xml:space="preserve"> promptly</w:t>
      </w:r>
      <w:r>
        <w:t xml:space="preserve"> on request</w:t>
      </w:r>
      <w:r w:rsidR="00877D69">
        <w:t xml:space="preserve"> (and in any event within 5 Business Days</w:t>
      </w:r>
      <w:r w:rsidR="00035904">
        <w:t xml:space="preserve"> of such request</w:t>
      </w:r>
      <w:r w:rsidR="00877D69">
        <w:t>)</w:t>
      </w:r>
      <w:r>
        <w:t>;</w:t>
      </w:r>
      <w:r w:rsidR="00877D69">
        <w:t xml:space="preserve"> </w:t>
      </w:r>
    </w:p>
    <w:p w14:paraId="641D8546" w14:textId="50B49E77" w:rsidR="002C32B4" w:rsidRPr="00DD4EA8" w:rsidRDefault="002C32B4" w:rsidP="00E23B94">
      <w:pPr>
        <w:pStyle w:val="MRHeading3"/>
        <w:spacing w:after="240" w:line="240" w:lineRule="auto"/>
      </w:pPr>
      <w:r w:rsidRPr="00DD4EA8">
        <w:t xml:space="preserve">prepare such data </w:t>
      </w:r>
      <w:proofErr w:type="gramStart"/>
      <w:r w:rsidRPr="00DD4EA8">
        <w:t>on</w:t>
      </w:r>
      <w:r w:rsidR="00DB4BC1">
        <w:t>:</w:t>
      </w:r>
      <w:proofErr w:type="gramEnd"/>
      <w:r w:rsidR="00DB4BC1">
        <w:t xml:space="preserve"> </w:t>
      </w:r>
      <w:proofErr w:type="spellStart"/>
      <w:r w:rsidR="00DB4BC1">
        <w:t>i</w:t>
      </w:r>
      <w:proofErr w:type="spellEnd"/>
      <w:r w:rsidR="00DB4BC1">
        <w:t>)</w:t>
      </w:r>
      <w:r w:rsidRPr="00DD4EA8">
        <w:t xml:space="preserve"> the </w:t>
      </w:r>
      <w:r w:rsidR="00CA190B" w:rsidRPr="00DD4EA8">
        <w:t>FLL</w:t>
      </w:r>
      <w:r w:rsidR="00DB4BC1">
        <w:t xml:space="preserve">; and ii) the In-Kind Support and/or </w:t>
      </w:r>
      <w:r w:rsidR="0095244E" w:rsidRPr="00DD4EA8">
        <w:t>Grant Funding</w:t>
      </w:r>
      <w:r w:rsidR="00DB4BC1">
        <w:t xml:space="preserve"> (as applicable),</w:t>
      </w:r>
      <w:r w:rsidRPr="00DD4EA8">
        <w:t xml:space="preserve"> as the IET shall </w:t>
      </w:r>
      <w:r w:rsidR="00DD4EA8" w:rsidRPr="00DD4EA8">
        <w:t xml:space="preserve">reasonably </w:t>
      </w:r>
      <w:r w:rsidRPr="00DD4EA8">
        <w:t xml:space="preserve">specify and supply the same to the IET </w:t>
      </w:r>
      <w:r w:rsidR="00877D69">
        <w:t xml:space="preserve">promptly </w:t>
      </w:r>
      <w:r w:rsidRPr="00DD4EA8">
        <w:t>on request</w:t>
      </w:r>
      <w:r w:rsidR="00877D69">
        <w:t xml:space="preserve"> (and in any event within 5 Business Days</w:t>
      </w:r>
      <w:r w:rsidR="00035904">
        <w:t xml:space="preserve"> of such request</w:t>
      </w:r>
      <w:r w:rsidR="00877D69">
        <w:t>)</w:t>
      </w:r>
      <w:r w:rsidRPr="00DD4EA8">
        <w:t>;</w:t>
      </w:r>
    </w:p>
    <w:p w14:paraId="47F9D2F5" w14:textId="4952A701" w:rsidR="00836B55" w:rsidRPr="00DD4EA8" w:rsidRDefault="00E23B94" w:rsidP="00E23B94">
      <w:pPr>
        <w:pStyle w:val="MRHeading3"/>
        <w:spacing w:after="240" w:line="240" w:lineRule="auto"/>
      </w:pPr>
      <w:bookmarkStart w:id="16" w:name="_Ref166251297"/>
      <w:r w:rsidRPr="00DD4EA8">
        <w:t xml:space="preserve">notify </w:t>
      </w:r>
      <w:r w:rsidR="001C7B4D" w:rsidRPr="00DD4EA8">
        <w:t>the IET of any</w:t>
      </w:r>
      <w:r w:rsidR="00DB4BC1">
        <w:t xml:space="preserve"> In-Kind Support and/or</w:t>
      </w:r>
      <w:r w:rsidR="00836B55" w:rsidRPr="00DD4EA8">
        <w:t xml:space="preserve"> </w:t>
      </w:r>
      <w:r w:rsidR="0095244E" w:rsidRPr="00DD4EA8">
        <w:t>Grant Funding</w:t>
      </w:r>
      <w:r w:rsidR="00DB4BC1">
        <w:t xml:space="preserve"> (as applicable)</w:t>
      </w:r>
      <w:r w:rsidR="00836B55" w:rsidRPr="00DD4EA8">
        <w:t xml:space="preserve"> that is no longer required by the Supported Organisation </w:t>
      </w:r>
      <w:r w:rsidR="00DF58F5" w:rsidRPr="00DD4EA8">
        <w:t>and/</w:t>
      </w:r>
      <w:r w:rsidR="00836B55" w:rsidRPr="00DD4EA8">
        <w:t>or has not been</w:t>
      </w:r>
      <w:r w:rsidR="00DB4BC1">
        <w:t xml:space="preserve"> used and/or</w:t>
      </w:r>
      <w:r w:rsidR="00836B55" w:rsidRPr="00DD4EA8">
        <w:t xml:space="preserve"> </w:t>
      </w:r>
      <w:r w:rsidR="0095244E" w:rsidRPr="00DD4EA8">
        <w:t>spent</w:t>
      </w:r>
      <w:r w:rsidR="000605C1" w:rsidRPr="00DD4EA8">
        <w:t xml:space="preserve"> by the Supported Organisation</w:t>
      </w:r>
      <w:r w:rsidR="00836B55" w:rsidRPr="00DD4EA8">
        <w:t xml:space="preserve"> at the end of the </w:t>
      </w:r>
      <w:r w:rsidR="00CA190B" w:rsidRPr="00DD4EA8">
        <w:t xml:space="preserve">relevant FLL season for which the </w:t>
      </w:r>
      <w:r w:rsidR="00DB4BC1">
        <w:t xml:space="preserve">In-Kind Support and/or </w:t>
      </w:r>
      <w:r w:rsidR="0095244E" w:rsidRPr="00DD4EA8">
        <w:t>Grant Funding</w:t>
      </w:r>
      <w:r w:rsidR="00DB4BC1">
        <w:t xml:space="preserve"> (as applicable)</w:t>
      </w:r>
      <w:r w:rsidR="00CA190B" w:rsidRPr="00DD4EA8">
        <w:t xml:space="preserve"> was granted</w:t>
      </w:r>
      <w:r w:rsidR="001C7B4D" w:rsidRPr="00DD4EA8">
        <w:t>, and</w:t>
      </w:r>
      <w:r w:rsidR="00DD4EA8" w:rsidRPr="00DD4EA8">
        <w:t xml:space="preserve"> promptly</w:t>
      </w:r>
      <w:r w:rsidR="00877D69">
        <w:t xml:space="preserve"> on request (and in any event within 10 Business Days</w:t>
      </w:r>
      <w:r w:rsidR="00035904">
        <w:t xml:space="preserve"> of such request</w:t>
      </w:r>
      <w:r w:rsidR="00877D69">
        <w:t>)</w:t>
      </w:r>
      <w:r w:rsidR="001C7B4D" w:rsidRPr="00DD4EA8">
        <w:t xml:space="preserve"> return any such </w:t>
      </w:r>
      <w:r w:rsidR="00DB4BC1">
        <w:t xml:space="preserve">used items and/or </w:t>
      </w:r>
      <w:r w:rsidR="0095244E" w:rsidRPr="00DD4EA8">
        <w:t>unspent amount</w:t>
      </w:r>
      <w:r w:rsidR="001C7B4D" w:rsidRPr="00DD4EA8">
        <w:t xml:space="preserve"> to the IET</w:t>
      </w:r>
      <w:r w:rsidR="00836B55" w:rsidRPr="00DD4EA8">
        <w:t>.</w:t>
      </w:r>
      <w:bookmarkEnd w:id="16"/>
      <w:r w:rsidR="00836B55" w:rsidRPr="00DD4EA8">
        <w:t xml:space="preserve">  </w:t>
      </w:r>
    </w:p>
    <w:p w14:paraId="6D10171E" w14:textId="4BC71DD2" w:rsidR="00FC2B26" w:rsidRPr="00DD4EA8" w:rsidRDefault="00FC2B26" w:rsidP="00E23B94">
      <w:pPr>
        <w:pStyle w:val="MRHeading1"/>
        <w:spacing w:after="240" w:line="240" w:lineRule="auto"/>
      </w:pPr>
      <w:bookmarkStart w:id="17" w:name="_Ref170145325"/>
      <w:r w:rsidRPr="00DD4EA8">
        <w:t xml:space="preserve">Obligations of </w:t>
      </w:r>
      <w:r w:rsidR="00F11ADE" w:rsidRPr="00DD4EA8">
        <w:t xml:space="preserve">the </w:t>
      </w:r>
      <w:r w:rsidRPr="00DD4EA8">
        <w:t>IET</w:t>
      </w:r>
      <w:bookmarkEnd w:id="17"/>
    </w:p>
    <w:p w14:paraId="0F3AD6C8" w14:textId="77777777" w:rsidR="0095244E" w:rsidRPr="00DD4EA8" w:rsidRDefault="00DF361F" w:rsidP="00DF4D35">
      <w:pPr>
        <w:pStyle w:val="MRHeading2"/>
        <w:spacing w:after="240" w:line="240" w:lineRule="auto"/>
      </w:pPr>
      <w:bookmarkStart w:id="18" w:name="_Ref170145329"/>
      <w:r w:rsidRPr="00DD4EA8">
        <w:t>Where the Supported Organisation’s Application</w:t>
      </w:r>
      <w:r w:rsidR="009F50C3" w:rsidRPr="00DD4EA8">
        <w:t xml:space="preserve"> has been successful,</w:t>
      </w:r>
      <w:r w:rsidRPr="00DD4EA8">
        <w:t xml:space="preserve"> t</w:t>
      </w:r>
      <w:r w:rsidR="00FC2B26" w:rsidRPr="00DD4EA8">
        <w:t>he IET shall</w:t>
      </w:r>
      <w:r w:rsidR="0095244E" w:rsidRPr="00DD4EA8">
        <w:t>:</w:t>
      </w:r>
      <w:bookmarkEnd w:id="18"/>
    </w:p>
    <w:p w14:paraId="25DB1C66" w14:textId="5E963648" w:rsidR="00DF4D35" w:rsidRDefault="00DF4D35" w:rsidP="00DF4D35">
      <w:pPr>
        <w:pStyle w:val="MRHeading3"/>
        <w:spacing w:line="240" w:lineRule="auto"/>
      </w:pPr>
      <w:bookmarkStart w:id="19" w:name="_Ref171096870"/>
      <w:r>
        <w:t>in respect of In-Kind Support (where applicable):</w:t>
      </w:r>
      <w:bookmarkEnd w:id="19"/>
    </w:p>
    <w:p w14:paraId="6DB1CCCA" w14:textId="0D289E8A" w:rsidR="00DF4D35" w:rsidRDefault="00DF4D35" w:rsidP="00DF4D35">
      <w:pPr>
        <w:pStyle w:val="MRHeading4"/>
        <w:spacing w:line="240" w:lineRule="auto"/>
      </w:pPr>
      <w:bookmarkStart w:id="20" w:name="_Ref171096845"/>
      <w:r>
        <w:t>confirm by email the exact In-Kind Support to be provided to the Supported Organisation; and</w:t>
      </w:r>
      <w:bookmarkEnd w:id="20"/>
    </w:p>
    <w:p w14:paraId="27DC76EF" w14:textId="46A07DD0" w:rsidR="00DF4D35" w:rsidRDefault="00DF4D35" w:rsidP="00DF4D35">
      <w:pPr>
        <w:pStyle w:val="MRHeading4"/>
        <w:spacing w:line="240" w:lineRule="auto"/>
      </w:pPr>
      <w:r>
        <w:t xml:space="preserve">provide the In-Kind Support (as confirmed in accordance with clause </w:t>
      </w:r>
      <w:r>
        <w:fldChar w:fldCharType="begin"/>
      </w:r>
      <w:r>
        <w:instrText xml:space="preserve"> REF _Ref171096870 \r \h  \* MERGEFORMAT </w:instrText>
      </w:r>
      <w:r>
        <w:fldChar w:fldCharType="separate"/>
      </w:r>
      <w:r w:rsidR="00290732">
        <w:t>4.1.1</w:t>
      </w:r>
      <w:r>
        <w:fldChar w:fldCharType="end"/>
      </w:r>
      <w:r>
        <w:fldChar w:fldCharType="begin"/>
      </w:r>
      <w:r>
        <w:instrText xml:space="preserve"> REF _Ref171096845 \r \h  \* MERGEFORMAT </w:instrText>
      </w:r>
      <w:r>
        <w:fldChar w:fldCharType="separate"/>
      </w:r>
      <w:r>
        <w:t>(</w:t>
      </w:r>
      <w:proofErr w:type="spellStart"/>
      <w:r>
        <w:t>i</w:t>
      </w:r>
      <w:proofErr w:type="spellEnd"/>
      <w:r>
        <w:t>)</w:t>
      </w:r>
      <w:r>
        <w:fldChar w:fldCharType="end"/>
      </w:r>
      <w:r>
        <w:t xml:space="preserve"> (Obligations of the IET)) to the Supported Organisation in a timely manner. </w:t>
      </w:r>
    </w:p>
    <w:p w14:paraId="660B8F92" w14:textId="1CE3C3EF" w:rsidR="00DF4D35" w:rsidRDefault="00DF4D35" w:rsidP="00DF4D35">
      <w:pPr>
        <w:pStyle w:val="MRHeading3"/>
        <w:spacing w:line="240" w:lineRule="auto"/>
      </w:pPr>
      <w:bookmarkStart w:id="21" w:name="_Ref171325169"/>
      <w:r>
        <w:t>in respect of Grant Funding (where applicable):</w:t>
      </w:r>
      <w:bookmarkEnd w:id="21"/>
    </w:p>
    <w:p w14:paraId="0260E82F" w14:textId="1C68B56F" w:rsidR="00BA05D7" w:rsidRPr="00604D9F" w:rsidRDefault="0095244E" w:rsidP="00DF4D35">
      <w:pPr>
        <w:pStyle w:val="MRHeading4"/>
        <w:spacing w:line="240" w:lineRule="auto"/>
      </w:pPr>
      <w:bookmarkStart w:id="22" w:name="_Ref171325171"/>
      <w:r w:rsidRPr="00604D9F">
        <w:t>confirm</w:t>
      </w:r>
      <w:r w:rsidR="00F11ADE" w:rsidRPr="00604D9F">
        <w:t xml:space="preserve"> by email</w:t>
      </w:r>
      <w:r w:rsidR="00BA05D7" w:rsidRPr="00604D9F">
        <w:t xml:space="preserve"> t</w:t>
      </w:r>
      <w:r w:rsidRPr="00604D9F">
        <w:t>he exact amount of the Grant Funding awarded to the Supported Organisation</w:t>
      </w:r>
      <w:r w:rsidR="006A2074">
        <w:t xml:space="preserve"> and</w:t>
      </w:r>
      <w:r w:rsidR="006A2074" w:rsidRPr="00604D9F">
        <w:t xml:space="preserve"> </w:t>
      </w:r>
      <w:r w:rsidR="00EE2E4A" w:rsidRPr="00604D9F">
        <w:t>the season for which it has been granted</w:t>
      </w:r>
      <w:r w:rsidR="00604D9F" w:rsidRPr="00604D9F">
        <w:t>;</w:t>
      </w:r>
      <w:bookmarkEnd w:id="22"/>
    </w:p>
    <w:p w14:paraId="344D4EF9" w14:textId="78052256" w:rsidR="0095244E" w:rsidRPr="00604D9F" w:rsidRDefault="00BA05D7" w:rsidP="00DF4D35">
      <w:pPr>
        <w:pStyle w:val="MRHeading4"/>
        <w:spacing w:line="240" w:lineRule="auto"/>
      </w:pPr>
      <w:bookmarkStart w:id="23" w:name="_Ref171325180"/>
      <w:r w:rsidRPr="00604D9F">
        <w:lastRenderedPageBreak/>
        <w:t xml:space="preserve">confirm </w:t>
      </w:r>
      <w:r w:rsidR="00F11ADE" w:rsidRPr="00604D9F">
        <w:t xml:space="preserve">by email </w:t>
      </w:r>
      <w:r w:rsidR="0095244E" w:rsidRPr="00604D9F">
        <w:t xml:space="preserve">the instalments in which </w:t>
      </w:r>
      <w:r w:rsidRPr="00604D9F">
        <w:t>the Grant Funding</w:t>
      </w:r>
      <w:r w:rsidR="0095244E" w:rsidRPr="00604D9F">
        <w:t xml:space="preserve"> will be paid to the Supported Organisation</w:t>
      </w:r>
      <w:r w:rsidRPr="00604D9F">
        <w:t xml:space="preserve"> and the corresponding </w:t>
      </w:r>
      <w:r w:rsidR="005F5F80">
        <w:t>invoice</w:t>
      </w:r>
      <w:r w:rsidR="005F5F80" w:rsidRPr="00604D9F">
        <w:t xml:space="preserve"> </w:t>
      </w:r>
      <w:r w:rsidRPr="00604D9F">
        <w:t>dates</w:t>
      </w:r>
      <w:r w:rsidR="0095244E" w:rsidRPr="00604D9F">
        <w:t>;</w:t>
      </w:r>
      <w:bookmarkEnd w:id="23"/>
    </w:p>
    <w:p w14:paraId="2D30FCB3" w14:textId="0C8A22CF" w:rsidR="00DF5F0D" w:rsidRDefault="005B633C" w:rsidP="00DF4D35">
      <w:pPr>
        <w:pStyle w:val="MRHeading4"/>
        <w:spacing w:line="240" w:lineRule="auto"/>
      </w:pPr>
      <w:r w:rsidRPr="00604D9F">
        <w:t xml:space="preserve">subject to receipt of an invoice from the Supported </w:t>
      </w:r>
      <w:r w:rsidR="00604D9F" w:rsidRPr="00604D9F">
        <w:t>Organisation</w:t>
      </w:r>
      <w:r w:rsidRPr="00604D9F">
        <w:t xml:space="preserve"> in respect of the Grant Funding instalment, </w:t>
      </w:r>
      <w:r w:rsidR="0095244E" w:rsidRPr="00604D9F">
        <w:t xml:space="preserve">pay </w:t>
      </w:r>
      <w:r w:rsidR="00604D9F" w:rsidRPr="00604D9F">
        <w:t>such instalment of the Grant Funding</w:t>
      </w:r>
      <w:r w:rsidR="00DF5F0D" w:rsidRPr="00604D9F">
        <w:t xml:space="preserve"> to the Supported Organisation in</w:t>
      </w:r>
      <w:r w:rsidR="00836B55" w:rsidRPr="00604D9F">
        <w:t xml:space="preserve"> a timely manner</w:t>
      </w:r>
      <w:r w:rsidR="0095244E" w:rsidRPr="00604D9F">
        <w:t xml:space="preserve"> to the bank account nominated by the Supported Organisation</w:t>
      </w:r>
      <w:r w:rsidR="00DF5F0D" w:rsidRPr="00604D9F">
        <w:t>.</w:t>
      </w:r>
    </w:p>
    <w:p w14:paraId="6961DF74" w14:textId="2EA3EA4F" w:rsidR="00877D69" w:rsidRPr="00604D9F" w:rsidRDefault="00877D69" w:rsidP="00877D69">
      <w:pPr>
        <w:pStyle w:val="MRHeading4"/>
        <w:numPr>
          <w:ilvl w:val="0"/>
          <w:numId w:val="0"/>
        </w:numPr>
        <w:spacing w:line="240" w:lineRule="auto"/>
        <w:ind w:left="709"/>
      </w:pPr>
      <w:r>
        <w:t xml:space="preserve">The email referred to in clauses </w:t>
      </w:r>
      <w:r>
        <w:fldChar w:fldCharType="begin"/>
      </w:r>
      <w:r>
        <w:instrText xml:space="preserve"> REF _Ref171096845 \r \h </w:instrText>
      </w:r>
      <w:r>
        <w:fldChar w:fldCharType="separate"/>
      </w:r>
      <w:r>
        <w:t>4.1.1(</w:t>
      </w:r>
      <w:proofErr w:type="spellStart"/>
      <w:r>
        <w:t>i</w:t>
      </w:r>
      <w:proofErr w:type="spellEnd"/>
      <w:r>
        <w:t>)</w:t>
      </w:r>
      <w:r>
        <w:fldChar w:fldCharType="end"/>
      </w:r>
      <w:r>
        <w:t xml:space="preserve">, </w:t>
      </w:r>
      <w:r>
        <w:fldChar w:fldCharType="begin"/>
      </w:r>
      <w:r>
        <w:instrText xml:space="preserve"> REF _Ref171325169 \r \h </w:instrText>
      </w:r>
      <w:r>
        <w:fldChar w:fldCharType="separate"/>
      </w:r>
      <w:r>
        <w:t>4.1.2</w:t>
      </w:r>
      <w:r>
        <w:fldChar w:fldCharType="end"/>
      </w:r>
      <w:r>
        <w:fldChar w:fldCharType="begin"/>
      </w:r>
      <w:r>
        <w:instrText xml:space="preserve"> REF _Ref171325171 \r \h </w:instrText>
      </w:r>
      <w:r>
        <w:fldChar w:fldCharType="separate"/>
      </w:r>
      <w:r>
        <w:t>(</w:t>
      </w:r>
      <w:proofErr w:type="spellStart"/>
      <w:r>
        <w:t>i</w:t>
      </w:r>
      <w:proofErr w:type="spellEnd"/>
      <w:r>
        <w:t>)</w:t>
      </w:r>
      <w:r>
        <w:fldChar w:fldCharType="end"/>
      </w:r>
      <w:r>
        <w:t xml:space="preserve"> and </w:t>
      </w:r>
      <w:r>
        <w:fldChar w:fldCharType="begin"/>
      </w:r>
      <w:r>
        <w:instrText xml:space="preserve"> REF _Ref171325169 \r \h </w:instrText>
      </w:r>
      <w:r>
        <w:fldChar w:fldCharType="separate"/>
      </w:r>
      <w:r>
        <w:t>4.1.2</w:t>
      </w:r>
      <w:r>
        <w:fldChar w:fldCharType="end"/>
      </w:r>
      <w:r>
        <w:fldChar w:fldCharType="begin"/>
      </w:r>
      <w:r>
        <w:instrText xml:space="preserve"> REF _Ref171325180 \r \h </w:instrText>
      </w:r>
      <w:r>
        <w:fldChar w:fldCharType="separate"/>
      </w:r>
      <w:r>
        <w:t>(ii)</w:t>
      </w:r>
      <w:r>
        <w:fldChar w:fldCharType="end"/>
      </w:r>
      <w:r>
        <w:t xml:space="preserve"> (Obligations of the IET) is defined as the “</w:t>
      </w:r>
      <w:r w:rsidRPr="00877D69">
        <w:rPr>
          <w:b/>
          <w:bCs/>
        </w:rPr>
        <w:t>Communication</w:t>
      </w:r>
      <w:r>
        <w:t xml:space="preserve">”. </w:t>
      </w:r>
    </w:p>
    <w:p w14:paraId="681D4716" w14:textId="488813F3" w:rsidR="004305CE" w:rsidRDefault="004305CE" w:rsidP="00E23B94">
      <w:pPr>
        <w:pStyle w:val="MRHeading1"/>
        <w:spacing w:after="240" w:line="240" w:lineRule="auto"/>
      </w:pPr>
      <w:bookmarkStart w:id="24" w:name="_Ref67045625"/>
      <w:bookmarkEnd w:id="8"/>
      <w:bookmarkEnd w:id="9"/>
      <w:bookmarkEnd w:id="10"/>
      <w:r>
        <w:t>Intellectual property</w:t>
      </w:r>
    </w:p>
    <w:p w14:paraId="1466DB23" w14:textId="4D586958" w:rsidR="004305CE" w:rsidRPr="004305CE" w:rsidRDefault="004305CE" w:rsidP="004305CE">
      <w:pPr>
        <w:pStyle w:val="MRHeading2"/>
        <w:spacing w:after="240" w:line="240" w:lineRule="auto"/>
      </w:pPr>
      <w:r w:rsidRPr="004305CE">
        <w:t>The IET and its licensors shall retain ownership of all Intellectual Property Rights in the In-Kind Support, and the Supported Organisation shall not do any act or omit to do any act which affects such ownership.</w:t>
      </w:r>
    </w:p>
    <w:p w14:paraId="0C252B49" w14:textId="485B0D62" w:rsidR="00E3752A" w:rsidRPr="00604D9F" w:rsidRDefault="00E3752A" w:rsidP="00E23B94">
      <w:pPr>
        <w:pStyle w:val="MRHeading1"/>
        <w:spacing w:after="240" w:line="240" w:lineRule="auto"/>
      </w:pPr>
      <w:bookmarkStart w:id="25" w:name="_Ref171096280"/>
      <w:r w:rsidRPr="00604D9F">
        <w:t>Confidentiality</w:t>
      </w:r>
      <w:bookmarkEnd w:id="11"/>
      <w:bookmarkEnd w:id="12"/>
      <w:bookmarkEnd w:id="13"/>
      <w:bookmarkEnd w:id="14"/>
      <w:bookmarkEnd w:id="24"/>
      <w:bookmarkEnd w:id="25"/>
    </w:p>
    <w:p w14:paraId="2D07FC7F" w14:textId="7F0927D9" w:rsidR="00E3752A" w:rsidRPr="00604D9F" w:rsidRDefault="00E3752A" w:rsidP="00E23B94">
      <w:pPr>
        <w:pStyle w:val="MRHeading2"/>
        <w:numPr>
          <w:ilvl w:val="1"/>
          <w:numId w:val="26"/>
        </w:numPr>
        <w:spacing w:after="240" w:line="240" w:lineRule="auto"/>
      </w:pPr>
      <w:r w:rsidRPr="00604D9F">
        <w:t xml:space="preserve">Each party undertakes that it shall not disclose to any person any Confidential Information of the other party, except as permitted by </w:t>
      </w:r>
      <w:r w:rsidR="00E87577" w:rsidRPr="00604D9F">
        <w:t xml:space="preserve">this </w:t>
      </w:r>
      <w:r w:rsidRPr="00604D9F">
        <w:t xml:space="preserve">clause </w:t>
      </w:r>
      <w:r w:rsidR="004305CE">
        <w:fldChar w:fldCharType="begin"/>
      </w:r>
      <w:r w:rsidR="004305CE">
        <w:instrText xml:space="preserve"> REF _Ref171096280 \r \h </w:instrText>
      </w:r>
      <w:r w:rsidR="004305CE">
        <w:fldChar w:fldCharType="separate"/>
      </w:r>
      <w:r w:rsidR="004305CE">
        <w:t>6</w:t>
      </w:r>
      <w:r w:rsidR="004305CE">
        <w:fldChar w:fldCharType="end"/>
      </w:r>
      <w:r w:rsidR="00DE34D9" w:rsidRPr="00604D9F">
        <w:t xml:space="preserve"> (Confidentiality)</w:t>
      </w:r>
      <w:r w:rsidRPr="00604D9F">
        <w:t>.</w:t>
      </w:r>
    </w:p>
    <w:p w14:paraId="266E5F11" w14:textId="32D920B1" w:rsidR="00E3752A" w:rsidRPr="00604D9F" w:rsidRDefault="00E3752A" w:rsidP="00E23B94">
      <w:pPr>
        <w:pStyle w:val="MRHeading2"/>
        <w:spacing w:after="240" w:line="240" w:lineRule="auto"/>
      </w:pPr>
      <w:r w:rsidRPr="00604D9F">
        <w:t>Each party may</w:t>
      </w:r>
      <w:r w:rsidR="004E617C" w:rsidRPr="00604D9F">
        <w:t>, only to such extent as is necessary,</w:t>
      </w:r>
      <w:r w:rsidRPr="00604D9F">
        <w:t xml:space="preserve"> disclose the other party's Confidential Information:</w:t>
      </w:r>
    </w:p>
    <w:p w14:paraId="7341DB3A" w14:textId="18B1544D" w:rsidR="00E3752A" w:rsidRPr="00604D9F" w:rsidRDefault="00E3752A" w:rsidP="00E23B94">
      <w:pPr>
        <w:pStyle w:val="MRHeading3"/>
        <w:spacing w:after="240" w:line="240" w:lineRule="auto"/>
      </w:pPr>
      <w:r w:rsidRPr="00604D9F">
        <w:t xml:space="preserve">to its </w:t>
      </w:r>
      <w:bookmarkStart w:id="26" w:name="_Hlk109029513"/>
      <w:r w:rsidRPr="00604D9F">
        <w:t xml:space="preserve">employees, officers, representatives, contractors, sub-contractors or advisers who need to know such information for the purposes of exercising the party's rights or carrying out its obligations under or in connection </w:t>
      </w:r>
      <w:bookmarkEnd w:id="26"/>
      <w:r w:rsidRPr="00604D9F">
        <w:t xml:space="preserve">with </w:t>
      </w:r>
      <w:r w:rsidR="00594902" w:rsidRPr="00604D9F">
        <w:t>th</w:t>
      </w:r>
      <w:r w:rsidR="00604D9F" w:rsidRPr="00604D9F">
        <w:t xml:space="preserve">e </w:t>
      </w:r>
      <w:r w:rsidR="00594902" w:rsidRPr="00604D9F">
        <w:t>Agreement</w:t>
      </w:r>
      <w:r w:rsidRPr="00604D9F">
        <w:t xml:space="preserve">. Each party shall ensure that its employees, officers, representatives, contractors, sub-contractors or advisers to whom it discloses the other party's Confidential Information comply with this clause </w:t>
      </w:r>
      <w:r w:rsidR="004305CE">
        <w:fldChar w:fldCharType="begin"/>
      </w:r>
      <w:r w:rsidR="004305CE">
        <w:instrText xml:space="preserve"> REF _Ref171096280 \r \h </w:instrText>
      </w:r>
      <w:r w:rsidR="004305CE">
        <w:fldChar w:fldCharType="separate"/>
      </w:r>
      <w:r w:rsidR="004305CE">
        <w:t>6</w:t>
      </w:r>
      <w:r w:rsidR="004305CE">
        <w:fldChar w:fldCharType="end"/>
      </w:r>
      <w:r w:rsidR="00DE34D9" w:rsidRPr="00604D9F">
        <w:t xml:space="preserve"> (Confidentiality)</w:t>
      </w:r>
      <w:r w:rsidRPr="00604D9F">
        <w:t>; and</w:t>
      </w:r>
    </w:p>
    <w:p w14:paraId="408427EC" w14:textId="233A9544" w:rsidR="00E3752A" w:rsidRPr="00604D9F" w:rsidRDefault="00E3752A" w:rsidP="00E23B94">
      <w:pPr>
        <w:pStyle w:val="MRHeading3"/>
        <w:spacing w:after="240" w:line="240" w:lineRule="auto"/>
      </w:pPr>
      <w:r w:rsidRPr="00604D9F">
        <w:t>as may be required by law, a court of competent jurisdiction or any governmental or regulatory authority.</w:t>
      </w:r>
    </w:p>
    <w:p w14:paraId="28FC5949" w14:textId="5D6115A7" w:rsidR="00E3752A" w:rsidRPr="00604D9F" w:rsidRDefault="00E3752A" w:rsidP="00E23B94">
      <w:pPr>
        <w:pStyle w:val="MRHeading2"/>
        <w:spacing w:after="240" w:line="240" w:lineRule="auto"/>
      </w:pPr>
      <w:r w:rsidRPr="00604D9F">
        <w:t xml:space="preserve">No party shall use any other party's Confidential Information for any purpose other than to exercise its rights and perform its obligations under or in connection with </w:t>
      </w:r>
      <w:r w:rsidR="00EE2E4A" w:rsidRPr="00604D9F">
        <w:t>th</w:t>
      </w:r>
      <w:r w:rsidR="00594902" w:rsidRPr="00604D9F">
        <w:t>e</w:t>
      </w:r>
      <w:r w:rsidR="00EE2E4A" w:rsidRPr="00604D9F">
        <w:t xml:space="preserve"> Agreement</w:t>
      </w:r>
      <w:r w:rsidRPr="00604D9F">
        <w:t>.</w:t>
      </w:r>
    </w:p>
    <w:p w14:paraId="73FA031C" w14:textId="68CFBA1A" w:rsidR="00E3752A" w:rsidRPr="00604D9F" w:rsidRDefault="00E3752A" w:rsidP="00E23B94">
      <w:pPr>
        <w:pStyle w:val="MRHeading2"/>
        <w:spacing w:after="240" w:line="240" w:lineRule="auto"/>
      </w:pPr>
      <w:r w:rsidRPr="00604D9F">
        <w:t xml:space="preserve">The provisions of this clause </w:t>
      </w:r>
      <w:r w:rsidR="004305CE">
        <w:fldChar w:fldCharType="begin"/>
      </w:r>
      <w:r w:rsidR="004305CE">
        <w:instrText xml:space="preserve"> REF _Ref171096280 \r \h </w:instrText>
      </w:r>
      <w:r w:rsidR="004305CE">
        <w:fldChar w:fldCharType="separate"/>
      </w:r>
      <w:r w:rsidR="004305CE">
        <w:t>6</w:t>
      </w:r>
      <w:r w:rsidR="004305CE">
        <w:fldChar w:fldCharType="end"/>
      </w:r>
      <w:r w:rsidR="00DE34D9" w:rsidRPr="00604D9F">
        <w:t xml:space="preserve"> (Confidentiality)</w:t>
      </w:r>
      <w:r w:rsidR="00E87577" w:rsidRPr="00604D9F">
        <w:t xml:space="preserve"> </w:t>
      </w:r>
      <w:r w:rsidRPr="00604D9F">
        <w:t xml:space="preserve">shall survive for a period of two years from termination </w:t>
      </w:r>
      <w:r w:rsidR="00DE34D9" w:rsidRPr="00604D9F">
        <w:t xml:space="preserve">in accordance with clause </w:t>
      </w:r>
      <w:r w:rsidR="00E21FF3" w:rsidRPr="00604D9F">
        <w:fldChar w:fldCharType="begin"/>
      </w:r>
      <w:r w:rsidR="00E21FF3" w:rsidRPr="00604D9F">
        <w:instrText xml:space="preserve"> REF _Ref166254418 \r \h </w:instrText>
      </w:r>
      <w:r w:rsidR="009F50C3" w:rsidRPr="00604D9F">
        <w:instrText xml:space="preserve"> \* MERGEFORMAT </w:instrText>
      </w:r>
      <w:r w:rsidR="00E21FF3" w:rsidRPr="00604D9F">
        <w:fldChar w:fldCharType="separate"/>
      </w:r>
      <w:r w:rsidR="004305CE">
        <w:t>11</w:t>
      </w:r>
      <w:r w:rsidR="00E21FF3" w:rsidRPr="00604D9F">
        <w:fldChar w:fldCharType="end"/>
      </w:r>
      <w:r w:rsidR="00DE34D9" w:rsidRPr="00604D9F">
        <w:t xml:space="preserve"> (Termination)</w:t>
      </w:r>
      <w:r w:rsidRPr="00604D9F">
        <w:t>.</w:t>
      </w:r>
    </w:p>
    <w:p w14:paraId="59562ED9" w14:textId="48F4CF23" w:rsidR="00E3752A" w:rsidRPr="00604D9F" w:rsidRDefault="00E3752A" w:rsidP="00E23B94">
      <w:pPr>
        <w:pStyle w:val="MRHeading1"/>
        <w:spacing w:after="240" w:line="240" w:lineRule="auto"/>
      </w:pPr>
      <w:bookmarkStart w:id="27" w:name="_Ref66980916"/>
      <w:bookmarkStart w:id="28" w:name="_Ref11272812"/>
      <w:bookmarkStart w:id="29" w:name="_Toc462394080"/>
      <w:bookmarkStart w:id="30" w:name="a586020"/>
      <w:r w:rsidRPr="00604D9F">
        <w:t>Publicity</w:t>
      </w:r>
    </w:p>
    <w:p w14:paraId="5A502767" w14:textId="587E33A0" w:rsidR="00E3752A" w:rsidRPr="00604D9F" w:rsidRDefault="002B4FA7" w:rsidP="00E23B94">
      <w:pPr>
        <w:pStyle w:val="MRHeading2"/>
        <w:spacing w:after="240" w:line="240" w:lineRule="auto"/>
      </w:pPr>
      <w:bookmarkStart w:id="31" w:name="_Ref165301290"/>
      <w:r w:rsidRPr="00604D9F">
        <w:t>N</w:t>
      </w:r>
      <w:r w:rsidR="00E3752A" w:rsidRPr="00604D9F">
        <w:t xml:space="preserve">either party shall use the name of the other party or any trade name or </w:t>
      </w:r>
      <w:proofErr w:type="gramStart"/>
      <w:r w:rsidR="00E3752A" w:rsidRPr="00604D9F">
        <w:t>trade mark</w:t>
      </w:r>
      <w:proofErr w:type="gramEnd"/>
      <w:r w:rsidR="00E3752A" w:rsidRPr="00604D9F">
        <w:t xml:space="preserve"> used by the other party or refer to the other party in any other way in any press release, promotional literature, publications or advertising material, including any website, “blogs”, social media or other online services, without the prior written consent of the other party.</w:t>
      </w:r>
      <w:bookmarkEnd w:id="31"/>
    </w:p>
    <w:p w14:paraId="50047BD3" w14:textId="48603086" w:rsidR="00E3752A" w:rsidRPr="00604D9F" w:rsidRDefault="00E3752A" w:rsidP="00E23B94">
      <w:pPr>
        <w:pStyle w:val="MRHeading1"/>
        <w:spacing w:after="240" w:line="240" w:lineRule="auto"/>
      </w:pPr>
      <w:r w:rsidRPr="00604D9F">
        <w:lastRenderedPageBreak/>
        <w:t>Data Protection</w:t>
      </w:r>
      <w:bookmarkEnd w:id="27"/>
    </w:p>
    <w:p w14:paraId="570F2C96" w14:textId="66AA56F4" w:rsidR="00E3752A" w:rsidRPr="00604D9F" w:rsidRDefault="00E3752A" w:rsidP="00E23B94">
      <w:pPr>
        <w:pStyle w:val="MRHeading2"/>
        <w:spacing w:after="240" w:line="240" w:lineRule="auto"/>
      </w:pPr>
      <w:r w:rsidRPr="00604D9F">
        <w:t xml:space="preserve">The parties will comply with all applicable </w:t>
      </w:r>
      <w:r w:rsidR="00E566DA" w:rsidRPr="00604D9F">
        <w:t>d</w:t>
      </w:r>
      <w:r w:rsidRPr="00604D9F">
        <w:t xml:space="preserve">ata </w:t>
      </w:r>
      <w:r w:rsidR="00E566DA" w:rsidRPr="00604D9F">
        <w:t>p</w:t>
      </w:r>
      <w:r w:rsidRPr="00604D9F">
        <w:t xml:space="preserve">rotection </w:t>
      </w:r>
      <w:r w:rsidR="00E566DA" w:rsidRPr="00604D9F">
        <w:t>l</w:t>
      </w:r>
      <w:r w:rsidRPr="00604D9F">
        <w:t xml:space="preserve">egislation in the performance of their obligations under </w:t>
      </w:r>
      <w:r w:rsidR="00604D9F" w:rsidRPr="00604D9F">
        <w:t>the Agreement</w:t>
      </w:r>
      <w:r w:rsidRPr="00604D9F">
        <w:t>.</w:t>
      </w:r>
    </w:p>
    <w:p w14:paraId="1898B55F" w14:textId="73F53FCE" w:rsidR="00E3752A" w:rsidRPr="00604D9F" w:rsidRDefault="00E3752A" w:rsidP="00E23B94">
      <w:pPr>
        <w:pStyle w:val="MRHeading1"/>
        <w:spacing w:after="240" w:line="240" w:lineRule="auto"/>
      </w:pPr>
      <w:r w:rsidRPr="00604D9F">
        <w:t xml:space="preserve">Warranties </w:t>
      </w:r>
    </w:p>
    <w:p w14:paraId="36B37365" w14:textId="6A626DF5" w:rsidR="00C34FC8" w:rsidRPr="00604D9F" w:rsidRDefault="00C34FC8" w:rsidP="00E23B94">
      <w:pPr>
        <w:pStyle w:val="MRHeading2"/>
        <w:spacing w:after="240" w:line="240" w:lineRule="auto"/>
      </w:pPr>
      <w:r w:rsidRPr="00604D9F">
        <w:t xml:space="preserve">The Supported Organisation warrants that: </w:t>
      </w:r>
    </w:p>
    <w:p w14:paraId="681368DD" w14:textId="46D5BE2F" w:rsidR="00CA190B" w:rsidRPr="00604D9F" w:rsidRDefault="00CA190B" w:rsidP="00E23B94">
      <w:pPr>
        <w:pStyle w:val="MRHeading3"/>
        <w:spacing w:after="240" w:line="240" w:lineRule="auto"/>
      </w:pPr>
      <w:r w:rsidRPr="00604D9F">
        <w:t>at the time of submitting the Application, there is a valid Delivery Partner Agreement in plac</w:t>
      </w:r>
      <w:r w:rsidR="00604D9F" w:rsidRPr="00604D9F">
        <w:t>e;</w:t>
      </w:r>
      <w:r w:rsidRPr="00604D9F">
        <w:t xml:space="preserve"> </w:t>
      </w:r>
    </w:p>
    <w:p w14:paraId="54D258F9" w14:textId="28F599FA" w:rsidR="00C34FC8" w:rsidRDefault="00C34FC8" w:rsidP="00E23B94">
      <w:pPr>
        <w:pStyle w:val="MRHeading3"/>
        <w:spacing w:after="240" w:line="240" w:lineRule="auto"/>
      </w:pPr>
      <w:r w:rsidRPr="00604D9F">
        <w:t>it has all requisite power and authority</w:t>
      </w:r>
      <w:r w:rsidR="00AF5F54" w:rsidRPr="00604D9F">
        <w:t xml:space="preserve"> </w:t>
      </w:r>
      <w:proofErr w:type="gramStart"/>
      <w:r w:rsidRPr="00604D9F">
        <w:t>to</w:t>
      </w:r>
      <w:r w:rsidR="003D03BD" w:rsidRPr="00604D9F">
        <w:t>:</w:t>
      </w:r>
      <w:proofErr w:type="gramEnd"/>
      <w:r w:rsidR="003D03BD" w:rsidRPr="00604D9F">
        <w:t xml:space="preserve"> </w:t>
      </w:r>
      <w:proofErr w:type="spellStart"/>
      <w:r w:rsidR="003D03BD" w:rsidRPr="00604D9F">
        <w:t>i</w:t>
      </w:r>
      <w:proofErr w:type="spellEnd"/>
      <w:r w:rsidR="003D03BD" w:rsidRPr="00604D9F">
        <w:t>) submit the Application; and ii)</w:t>
      </w:r>
      <w:r w:rsidRPr="00604D9F">
        <w:t xml:space="preserve"> </w:t>
      </w:r>
      <w:r w:rsidR="00CA190B" w:rsidRPr="00604D9F">
        <w:t xml:space="preserve">accept </w:t>
      </w:r>
      <w:r w:rsidR="00594902" w:rsidRPr="00604D9F">
        <w:t>these Terms and Conditions</w:t>
      </w:r>
      <w:r w:rsidRPr="00604D9F">
        <w:t>;</w:t>
      </w:r>
    </w:p>
    <w:p w14:paraId="47E4D6F5" w14:textId="55FC7BAD" w:rsidR="00621C65" w:rsidRPr="00604D9F" w:rsidRDefault="00621C65" w:rsidP="00E23B94">
      <w:pPr>
        <w:pStyle w:val="MRHeading3"/>
        <w:spacing w:after="240" w:line="240" w:lineRule="auto"/>
      </w:pPr>
      <w:r>
        <w:t xml:space="preserve">it will perform its obligations under the Agreement in accordance with good industry practice and all applicable laws. </w:t>
      </w:r>
    </w:p>
    <w:p w14:paraId="4F14F83B" w14:textId="4D979AD0" w:rsidR="00E3752A" w:rsidRPr="00604D9F" w:rsidRDefault="00E3752A" w:rsidP="00E23B94">
      <w:pPr>
        <w:pStyle w:val="MRHeading1"/>
        <w:spacing w:after="240" w:line="240" w:lineRule="auto"/>
      </w:pPr>
      <w:bookmarkStart w:id="32" w:name="_Ref11272830"/>
      <w:bookmarkEnd w:id="28"/>
      <w:r w:rsidRPr="00604D9F">
        <w:t>Limitation of liability</w:t>
      </w:r>
      <w:bookmarkEnd w:id="32"/>
    </w:p>
    <w:p w14:paraId="237964DA" w14:textId="7E27604B" w:rsidR="003E7844" w:rsidRPr="00604D9F" w:rsidRDefault="003E7844" w:rsidP="00E23B94">
      <w:pPr>
        <w:pStyle w:val="MRHeading2"/>
        <w:spacing w:after="240" w:line="240" w:lineRule="auto"/>
      </w:pPr>
      <w:bookmarkStart w:id="33" w:name="a675552"/>
      <w:bookmarkStart w:id="34" w:name="_Ref474153456"/>
      <w:r w:rsidRPr="00604D9F">
        <w:t xml:space="preserve">References to ‘liability’ or ‘liable’ in this clause </w:t>
      </w:r>
      <w:r w:rsidRPr="00604D9F">
        <w:fldChar w:fldCharType="begin"/>
      </w:r>
      <w:r w:rsidRPr="00604D9F">
        <w:instrText xml:space="preserve"> REF _Ref11272830 \r \h </w:instrText>
      </w:r>
      <w:r w:rsidR="00E23B94" w:rsidRPr="00604D9F">
        <w:instrText xml:space="preserve"> \* MERGEFORMAT </w:instrText>
      </w:r>
      <w:r w:rsidRPr="00604D9F">
        <w:fldChar w:fldCharType="separate"/>
      </w:r>
      <w:r w:rsidR="004305CE">
        <w:t>10</w:t>
      </w:r>
      <w:r w:rsidRPr="00604D9F">
        <w:fldChar w:fldCharType="end"/>
      </w:r>
      <w:r w:rsidRPr="00604D9F">
        <w:t xml:space="preserve"> (Limitation of liability) include every kind of liability arising under or in connection with </w:t>
      </w:r>
      <w:r w:rsidR="00604D9F" w:rsidRPr="00604D9F">
        <w:t>the Agreement</w:t>
      </w:r>
      <w:r w:rsidRPr="00604D9F">
        <w:t xml:space="preserve"> including but not limited to liability in contract, tort (including negligence), misrepresentation, restitution or otherwise. </w:t>
      </w:r>
    </w:p>
    <w:p w14:paraId="031EC2EF" w14:textId="531DF006" w:rsidR="003E7844" w:rsidRPr="00604D9F" w:rsidRDefault="003E7844" w:rsidP="00E23B94">
      <w:pPr>
        <w:pStyle w:val="MRHeading2"/>
        <w:spacing w:after="240" w:line="240" w:lineRule="auto"/>
      </w:pPr>
      <w:bookmarkStart w:id="35" w:name="_Ref166245136"/>
      <w:r w:rsidRPr="00604D9F">
        <w:rPr>
          <w:b/>
          <w:bCs/>
        </w:rPr>
        <w:t>Prohibited limitations or exclusions</w:t>
      </w:r>
      <w:r w:rsidRPr="00604D9F">
        <w:t xml:space="preserve">. Nothing in </w:t>
      </w:r>
      <w:r w:rsidR="00604D9F" w:rsidRPr="00604D9F">
        <w:t>the Agreement</w:t>
      </w:r>
      <w:r w:rsidRPr="00604D9F">
        <w:t xml:space="preserve"> shall limit or exclude a party’s liability</w:t>
      </w:r>
      <w:bookmarkEnd w:id="33"/>
      <w:r w:rsidRPr="00604D9F">
        <w:t xml:space="preserve"> for death or personal injury caused by its negligence, or that of its employees, agents or sub-contractors, or for fraud or fraudulent misrepresentation or in any other circumstances where liability may not be limited under any applicable law.</w:t>
      </w:r>
      <w:bookmarkEnd w:id="34"/>
      <w:bookmarkEnd w:id="35"/>
    </w:p>
    <w:p w14:paraId="4E290618" w14:textId="1CF85553" w:rsidR="003E7844" w:rsidRPr="00604D9F" w:rsidRDefault="003E7844" w:rsidP="00E23B94">
      <w:pPr>
        <w:pStyle w:val="MRHeading2"/>
        <w:spacing w:after="240" w:line="240" w:lineRule="auto"/>
        <w:rPr>
          <w:b/>
          <w:bCs/>
        </w:rPr>
      </w:pPr>
      <w:bookmarkStart w:id="36" w:name="_Ref166245144"/>
      <w:r w:rsidRPr="00604D9F">
        <w:rPr>
          <w:b/>
          <w:bCs/>
        </w:rPr>
        <w:t xml:space="preserve">Heads of loss. </w:t>
      </w:r>
      <w:bookmarkStart w:id="37" w:name="_Ref474153649"/>
      <w:bookmarkStart w:id="38" w:name="_Ref521472699"/>
      <w:r w:rsidRPr="00604D9F">
        <w:t xml:space="preserve">Neither party shall be liable to the other for any indirect loss or damage, costs or expenses whatsoever or howsoever arising out of or in connection with </w:t>
      </w:r>
      <w:r w:rsidR="00604D9F" w:rsidRPr="00604D9F">
        <w:t>the</w:t>
      </w:r>
      <w:r w:rsidRPr="00604D9F">
        <w:t xml:space="preserve"> Agreement.</w:t>
      </w:r>
      <w:bookmarkEnd w:id="36"/>
    </w:p>
    <w:p w14:paraId="4D765648" w14:textId="306CB9AE" w:rsidR="003E7844" w:rsidRPr="00604D9F" w:rsidRDefault="003E7844" w:rsidP="00E23B94">
      <w:pPr>
        <w:pStyle w:val="MRHeading2"/>
        <w:spacing w:after="240" w:line="240" w:lineRule="auto"/>
      </w:pPr>
      <w:bookmarkStart w:id="39" w:name="_Hlk111208003"/>
      <w:bookmarkEnd w:id="37"/>
      <w:bookmarkEnd w:id="38"/>
      <w:r w:rsidRPr="00604D9F">
        <w:rPr>
          <w:b/>
          <w:bCs/>
        </w:rPr>
        <w:t xml:space="preserve">IET’s general liability cap. </w:t>
      </w:r>
      <w:r w:rsidRPr="00604D9F">
        <w:t xml:space="preserve">Subject to clauses </w:t>
      </w:r>
      <w:r w:rsidRPr="00604D9F">
        <w:fldChar w:fldCharType="begin"/>
      </w:r>
      <w:r w:rsidRPr="00604D9F">
        <w:instrText xml:space="preserve"> REF _Ref166245136 \r \h </w:instrText>
      </w:r>
      <w:r w:rsidR="00E23B94" w:rsidRPr="00604D9F">
        <w:instrText xml:space="preserve"> \* MERGEFORMAT </w:instrText>
      </w:r>
      <w:r w:rsidRPr="00604D9F">
        <w:fldChar w:fldCharType="separate"/>
      </w:r>
      <w:r w:rsidR="004305CE">
        <w:t>10.2</w:t>
      </w:r>
      <w:r w:rsidRPr="00604D9F">
        <w:fldChar w:fldCharType="end"/>
      </w:r>
      <w:r w:rsidRPr="00604D9F">
        <w:t xml:space="preserve"> (Prohibited limitations or exclusions and </w:t>
      </w:r>
      <w:r w:rsidRPr="00604D9F">
        <w:fldChar w:fldCharType="begin"/>
      </w:r>
      <w:r w:rsidRPr="00604D9F">
        <w:instrText xml:space="preserve"> REF _Ref166245144 \r \h </w:instrText>
      </w:r>
      <w:r w:rsidR="00E23B94" w:rsidRPr="00604D9F">
        <w:instrText xml:space="preserve"> \* MERGEFORMAT </w:instrText>
      </w:r>
      <w:r w:rsidRPr="00604D9F">
        <w:fldChar w:fldCharType="separate"/>
      </w:r>
      <w:r w:rsidR="004305CE">
        <w:t>10.3</w:t>
      </w:r>
      <w:r w:rsidRPr="00604D9F">
        <w:fldChar w:fldCharType="end"/>
      </w:r>
      <w:r w:rsidRPr="00604D9F">
        <w:t xml:space="preserve"> (Heads of loss), the IET’s total aggregate liability to the Supported Organisation under or in connection with </w:t>
      </w:r>
      <w:r w:rsidR="00604D9F" w:rsidRPr="00604D9F">
        <w:t>the Agreement</w:t>
      </w:r>
      <w:r w:rsidRPr="00604D9F">
        <w:t xml:space="preserve"> shall not exceed £100.</w:t>
      </w:r>
      <w:bookmarkStart w:id="40" w:name="_Ref93502884"/>
      <w:bookmarkStart w:id="41" w:name="_Ref266438256"/>
      <w:bookmarkStart w:id="42" w:name="_Ref479151572"/>
      <w:bookmarkEnd w:id="39"/>
    </w:p>
    <w:p w14:paraId="16577DCC" w14:textId="21B23A61" w:rsidR="00E3752A" w:rsidRPr="00604D9F" w:rsidRDefault="00E3752A" w:rsidP="00E23B94">
      <w:pPr>
        <w:pStyle w:val="MRHeading1"/>
        <w:spacing w:line="240" w:lineRule="auto"/>
      </w:pPr>
      <w:bookmarkStart w:id="43" w:name="_Ref166254418"/>
      <w:r w:rsidRPr="00604D9F">
        <w:t>Termination</w:t>
      </w:r>
      <w:bookmarkEnd w:id="40"/>
      <w:bookmarkEnd w:id="43"/>
    </w:p>
    <w:p w14:paraId="7032510D" w14:textId="5E1AFD27" w:rsidR="00877D69" w:rsidRDefault="00877D69" w:rsidP="00877D69">
      <w:pPr>
        <w:pStyle w:val="MRHeading2"/>
        <w:spacing w:after="240" w:line="240" w:lineRule="auto"/>
      </w:pPr>
      <w:bookmarkStart w:id="44" w:name="_Ref165299120"/>
      <w:bookmarkStart w:id="45" w:name="_Ref479150813"/>
      <w:bookmarkEnd w:id="41"/>
      <w:bookmarkEnd w:id="42"/>
      <w:r>
        <w:t>The Agreement shall commence upon the IET issuing the Communication and shall end automatically upon conclusion of the FLL season for which the In-Kind Support and/or Grant Funding (was applicable) was awarded (the “</w:t>
      </w:r>
      <w:r w:rsidRPr="001C1AAB">
        <w:rPr>
          <w:b/>
          <w:bCs/>
        </w:rPr>
        <w:t>Term</w:t>
      </w:r>
      <w:r>
        <w:t xml:space="preserve">”). </w:t>
      </w:r>
    </w:p>
    <w:p w14:paraId="7A8EE72C" w14:textId="4C1A98D4" w:rsidR="00AF5F54" w:rsidRPr="00604D9F" w:rsidRDefault="00AF5F54" w:rsidP="00E23B94">
      <w:pPr>
        <w:pStyle w:val="MRHeading2"/>
        <w:spacing w:after="240" w:line="240" w:lineRule="auto"/>
      </w:pPr>
      <w:bookmarkStart w:id="46" w:name="_Ref171325305"/>
      <w:r w:rsidRPr="00604D9F">
        <w:t xml:space="preserve">Without affecting any other right or remedy available to it, either party may terminate </w:t>
      </w:r>
      <w:r w:rsidR="003D03BD" w:rsidRPr="00604D9F">
        <w:t xml:space="preserve">the </w:t>
      </w:r>
      <w:r w:rsidR="00EE2E4A" w:rsidRPr="00604D9F">
        <w:t>Agreement</w:t>
      </w:r>
      <w:r w:rsidRPr="00604D9F">
        <w:t xml:space="preserve"> on giving not less than one (1) month’s written notice to the other party.</w:t>
      </w:r>
      <w:bookmarkEnd w:id="46"/>
    </w:p>
    <w:p w14:paraId="2FFA9B25" w14:textId="74ACA869" w:rsidR="003579CE" w:rsidRPr="00DB76F6" w:rsidRDefault="00AF5F54" w:rsidP="00E23B94">
      <w:pPr>
        <w:pStyle w:val="MRHeading2"/>
        <w:spacing w:after="240" w:line="240" w:lineRule="auto"/>
      </w:pPr>
      <w:bookmarkStart w:id="47" w:name="_Ref165299125"/>
      <w:bookmarkEnd w:id="44"/>
      <w:r w:rsidRPr="00DB76F6">
        <w:t>Without affecting any other right or remedy available to it, t</w:t>
      </w:r>
      <w:r w:rsidR="003579CE" w:rsidRPr="00DB76F6">
        <w:t>he IET may</w:t>
      </w:r>
      <w:r w:rsidR="00877D69">
        <w:t xml:space="preserve"> terminate</w:t>
      </w:r>
      <w:r w:rsidR="003579CE" w:rsidRPr="00DB76F6">
        <w:t xml:space="preserve"> </w:t>
      </w:r>
      <w:r w:rsidR="00EE2E4A" w:rsidRPr="00DB76F6">
        <w:t xml:space="preserve">the Agreement </w:t>
      </w:r>
      <w:r w:rsidR="003579CE" w:rsidRPr="00DB76F6">
        <w:t>with immediate effect if:</w:t>
      </w:r>
      <w:bookmarkEnd w:id="47"/>
    </w:p>
    <w:p w14:paraId="7A1DD543" w14:textId="41531503" w:rsidR="00FD13AB" w:rsidRPr="00DB76F6" w:rsidRDefault="00865AA9" w:rsidP="00E23B94">
      <w:pPr>
        <w:pStyle w:val="MRHeading3"/>
        <w:spacing w:after="240" w:line="240" w:lineRule="auto"/>
      </w:pPr>
      <w:r w:rsidRPr="00DB76F6">
        <w:t>the Delivery Partner Agreement is terminated for any reason;</w:t>
      </w:r>
      <w:r w:rsidR="00BA05D7" w:rsidRPr="00DB76F6">
        <w:t xml:space="preserve"> or</w:t>
      </w:r>
    </w:p>
    <w:p w14:paraId="7D76282D" w14:textId="641B8682" w:rsidR="003579CE" w:rsidRPr="00DB76F6" w:rsidRDefault="003579CE" w:rsidP="00E23B94">
      <w:pPr>
        <w:pStyle w:val="MRHeading3"/>
        <w:spacing w:after="240" w:line="240" w:lineRule="auto"/>
      </w:pPr>
      <w:proofErr w:type="spellStart"/>
      <w:r w:rsidRPr="00DB76F6">
        <w:lastRenderedPageBreak/>
        <w:t>the</w:t>
      </w:r>
      <w:proofErr w:type="spellEnd"/>
      <w:r w:rsidRPr="00DB76F6">
        <w:t xml:space="preserve"> Supported Organisation is in breach of its obligations under </w:t>
      </w:r>
      <w:r w:rsidR="006861E8" w:rsidRPr="00DB76F6">
        <w:t>clause</w:t>
      </w:r>
      <w:r w:rsidR="003D03BD" w:rsidRPr="00DB76F6">
        <w:t xml:space="preserve"> </w:t>
      </w:r>
      <w:r w:rsidR="003D03BD" w:rsidRPr="00DB76F6">
        <w:fldChar w:fldCharType="begin"/>
      </w:r>
      <w:r w:rsidR="003D03BD" w:rsidRPr="00DB76F6">
        <w:instrText xml:space="preserve"> REF _Ref166239723 \r \h </w:instrText>
      </w:r>
      <w:r w:rsidR="00E23B94" w:rsidRPr="00DB76F6">
        <w:instrText xml:space="preserve"> \* MERGEFORMAT </w:instrText>
      </w:r>
      <w:r w:rsidR="003D03BD" w:rsidRPr="00DB76F6">
        <w:fldChar w:fldCharType="separate"/>
      </w:r>
      <w:r w:rsidR="004305CE">
        <w:t>3</w:t>
      </w:r>
      <w:r w:rsidR="003D03BD" w:rsidRPr="00DB76F6">
        <w:fldChar w:fldCharType="end"/>
      </w:r>
      <w:r w:rsidR="003D03BD" w:rsidRPr="00DB76F6">
        <w:t xml:space="preserve"> (Obligations of</w:t>
      </w:r>
      <w:r w:rsidR="00F11ADE" w:rsidRPr="00DB76F6">
        <w:t xml:space="preserve"> the</w:t>
      </w:r>
      <w:r w:rsidR="003D03BD" w:rsidRPr="00DB76F6">
        <w:t xml:space="preserve"> Supported Organisation)</w:t>
      </w:r>
      <w:r w:rsidR="00BA05D7" w:rsidRPr="00DB76F6">
        <w:t>;</w:t>
      </w:r>
      <w:r w:rsidR="003D03BD" w:rsidRPr="00DB76F6">
        <w:t xml:space="preserve"> </w:t>
      </w:r>
      <w:r w:rsidRPr="00DB76F6">
        <w:t>or</w:t>
      </w:r>
    </w:p>
    <w:p w14:paraId="21AD17B1" w14:textId="2A0ECD04" w:rsidR="003579CE" w:rsidRPr="00DB76F6" w:rsidRDefault="003579CE" w:rsidP="00E23B94">
      <w:pPr>
        <w:pStyle w:val="MRHeading3"/>
        <w:spacing w:after="240" w:line="240" w:lineRule="auto"/>
      </w:pPr>
      <w:r w:rsidRPr="00DB76F6">
        <w:t>there is</w:t>
      </w:r>
      <w:r w:rsidR="00D46B0B" w:rsidRPr="00DB76F6">
        <w:t>, in the IET’s reasonable opinion,</w:t>
      </w:r>
      <w:r w:rsidRPr="00DB76F6">
        <w:t xml:space="preserve"> a significant change of circumstances, such that</w:t>
      </w:r>
      <w:r w:rsidR="003D03BD" w:rsidRPr="00DB76F6">
        <w:t xml:space="preserve"> </w:t>
      </w:r>
      <w:r w:rsidRPr="00DB76F6">
        <w:t xml:space="preserve">the purpose for which </w:t>
      </w:r>
      <w:r w:rsidR="00BA05D7" w:rsidRPr="00DB76F6">
        <w:t>the</w:t>
      </w:r>
      <w:r w:rsidR="0036418F">
        <w:t xml:space="preserve"> In-Kind Support and/or</w:t>
      </w:r>
      <w:r w:rsidR="00BA05D7" w:rsidRPr="00DB76F6">
        <w:t xml:space="preserve"> Grant Funding</w:t>
      </w:r>
      <w:r w:rsidR="0036418F">
        <w:t xml:space="preserve"> (as applicable)</w:t>
      </w:r>
      <w:r w:rsidRPr="00DB76F6">
        <w:t xml:space="preserve"> was provided</w:t>
      </w:r>
      <w:r w:rsidR="00BA05D7" w:rsidRPr="00DB76F6">
        <w:t xml:space="preserve"> will no longer be fulfilled</w:t>
      </w:r>
      <w:r w:rsidRPr="00DB76F6">
        <w:t>; or</w:t>
      </w:r>
    </w:p>
    <w:p w14:paraId="216D32D1" w14:textId="32ED643A" w:rsidR="003579CE" w:rsidRPr="00DB76F6" w:rsidRDefault="003579CE" w:rsidP="00E23B94">
      <w:pPr>
        <w:pStyle w:val="MRHeading3"/>
        <w:spacing w:after="240" w:line="240" w:lineRule="auto"/>
      </w:pPr>
      <w:r w:rsidRPr="00DB76F6">
        <w:t xml:space="preserve">the IET has reasonable grounds to believe that the Supported Organisation or any of its employees, officers, agents or representatives completed its </w:t>
      </w:r>
      <w:r w:rsidR="003D03BD" w:rsidRPr="00DB76F6">
        <w:t>A</w:t>
      </w:r>
      <w:r w:rsidRPr="00DB76F6">
        <w:t>pplication for the</w:t>
      </w:r>
      <w:r w:rsidR="0036418F">
        <w:t xml:space="preserve"> In-Kind Support and/or</w:t>
      </w:r>
      <w:r w:rsidRPr="00DB76F6">
        <w:t xml:space="preserve"> </w:t>
      </w:r>
      <w:r w:rsidR="00BA05D7" w:rsidRPr="00DB76F6">
        <w:t>Grant Funding</w:t>
      </w:r>
      <w:r w:rsidR="0036418F">
        <w:t xml:space="preserve"> (as applicable)</w:t>
      </w:r>
      <w:r w:rsidRPr="00DB76F6">
        <w:t xml:space="preserve"> dishonestly or significantly incorrectly or misleadingly or has acted or is acting at any time dishonestly or negligently or in any way, directly or indirectly, to the detriment of the IET, the IET’s reputation </w:t>
      </w:r>
      <w:r w:rsidR="0036418F">
        <w:t>and/</w:t>
      </w:r>
      <w:r w:rsidRPr="00DB76F6">
        <w:t xml:space="preserve">or the </w:t>
      </w:r>
      <w:r w:rsidR="003D03BD" w:rsidRPr="00DB76F6">
        <w:t>FLL</w:t>
      </w:r>
      <w:r w:rsidRPr="00DB76F6">
        <w:t>; or</w:t>
      </w:r>
    </w:p>
    <w:p w14:paraId="6E2A68DF" w14:textId="6220BA04" w:rsidR="003579CE" w:rsidRPr="00DB76F6" w:rsidRDefault="003579CE" w:rsidP="00E23B94">
      <w:pPr>
        <w:pStyle w:val="MRHeading3"/>
        <w:spacing w:after="240" w:line="240" w:lineRule="auto"/>
      </w:pPr>
      <w:proofErr w:type="spellStart"/>
      <w:r w:rsidRPr="00DB76F6">
        <w:t>the</w:t>
      </w:r>
      <w:proofErr w:type="spellEnd"/>
      <w:r w:rsidRPr="00DB76F6">
        <w:t xml:space="preserve"> Supported Organisation becomes legally ineligible to receive</w:t>
      </w:r>
      <w:r w:rsidR="00B766C0" w:rsidRPr="00DB76F6">
        <w:t xml:space="preserve"> and/or hold</w:t>
      </w:r>
      <w:r w:rsidRPr="00DB76F6">
        <w:t xml:space="preserve"> the</w:t>
      </w:r>
      <w:r w:rsidR="0036418F">
        <w:t xml:space="preserve"> In-Kind Support and/or</w:t>
      </w:r>
      <w:r w:rsidRPr="00DB76F6">
        <w:t xml:space="preserve"> </w:t>
      </w:r>
      <w:r w:rsidR="00BA05D7" w:rsidRPr="00DB76F6">
        <w:t>Grant Funding</w:t>
      </w:r>
      <w:r w:rsidR="0036418F">
        <w:t xml:space="preserve"> (as applicable)</w:t>
      </w:r>
      <w:r w:rsidR="003D03BD" w:rsidRPr="00DB76F6">
        <w:t>; or</w:t>
      </w:r>
    </w:p>
    <w:p w14:paraId="0626B11C" w14:textId="5634B7C7" w:rsidR="003D03BD" w:rsidRPr="00DB76F6" w:rsidRDefault="003D03BD" w:rsidP="00E23B94">
      <w:pPr>
        <w:pStyle w:val="MRHeading3"/>
        <w:spacing w:after="240" w:line="240" w:lineRule="auto"/>
      </w:pPr>
      <w:r w:rsidRPr="00DB76F6">
        <w:t>the IET is unable, for whatever reason, to provide the</w:t>
      </w:r>
      <w:r w:rsidR="0036418F">
        <w:t xml:space="preserve"> In-Kind Support and/or</w:t>
      </w:r>
      <w:r w:rsidRPr="00DB76F6">
        <w:t xml:space="preserve"> </w:t>
      </w:r>
      <w:r w:rsidR="00BA05D7" w:rsidRPr="00DB76F6">
        <w:t>Grant Funding</w:t>
      </w:r>
      <w:r w:rsidR="0036418F">
        <w:t xml:space="preserve"> (as applicable)</w:t>
      </w:r>
      <w:r w:rsidRPr="00DB76F6">
        <w:t xml:space="preserve">. </w:t>
      </w:r>
    </w:p>
    <w:p w14:paraId="6EA2714C" w14:textId="2C0C3E97" w:rsidR="003579CE" w:rsidRPr="008774B1" w:rsidRDefault="003579CE" w:rsidP="00E23B94">
      <w:pPr>
        <w:pStyle w:val="MRHeading2"/>
        <w:spacing w:after="240" w:line="240" w:lineRule="auto"/>
      </w:pPr>
      <w:r w:rsidRPr="008774B1">
        <w:t xml:space="preserve">Without prejudice to </w:t>
      </w:r>
      <w:r w:rsidR="006861E8" w:rsidRPr="008774B1">
        <w:t>clause</w:t>
      </w:r>
      <w:r w:rsidRPr="008774B1">
        <w:t xml:space="preserve">s </w:t>
      </w:r>
      <w:r w:rsidR="00D46B0B" w:rsidRPr="008774B1">
        <w:fldChar w:fldCharType="begin"/>
      </w:r>
      <w:r w:rsidR="00D46B0B" w:rsidRPr="008774B1">
        <w:instrText xml:space="preserve"> REF _Ref165299120 \r \h </w:instrText>
      </w:r>
      <w:r w:rsidR="00E23B94" w:rsidRPr="008774B1">
        <w:instrText xml:space="preserve"> \* MERGEFORMAT </w:instrText>
      </w:r>
      <w:r w:rsidR="00D46B0B" w:rsidRPr="008774B1">
        <w:fldChar w:fldCharType="separate"/>
      </w:r>
      <w:r w:rsidR="004305CE">
        <w:t>11.1</w:t>
      </w:r>
      <w:r w:rsidR="00D46B0B" w:rsidRPr="008774B1">
        <w:fldChar w:fldCharType="end"/>
      </w:r>
      <w:r w:rsidR="00877D69">
        <w:t xml:space="preserve">, </w:t>
      </w:r>
      <w:r w:rsidR="00877D69">
        <w:fldChar w:fldCharType="begin"/>
      </w:r>
      <w:r w:rsidR="00877D69">
        <w:instrText xml:space="preserve"> REF _Ref171325305 \r \h </w:instrText>
      </w:r>
      <w:r w:rsidR="00877D69">
        <w:fldChar w:fldCharType="separate"/>
      </w:r>
      <w:r w:rsidR="00877D69">
        <w:t>11.2</w:t>
      </w:r>
      <w:r w:rsidR="00877D69">
        <w:fldChar w:fldCharType="end"/>
      </w:r>
      <w:r w:rsidRPr="008774B1">
        <w:t xml:space="preserve"> and </w:t>
      </w:r>
      <w:r w:rsidR="00D46B0B" w:rsidRPr="008774B1">
        <w:fldChar w:fldCharType="begin"/>
      </w:r>
      <w:r w:rsidR="00D46B0B" w:rsidRPr="008774B1">
        <w:instrText xml:space="preserve"> REF _Ref165299125 \r \h </w:instrText>
      </w:r>
      <w:r w:rsidR="00E23B94" w:rsidRPr="008774B1">
        <w:instrText xml:space="preserve"> \* MERGEFORMAT </w:instrText>
      </w:r>
      <w:r w:rsidR="00D46B0B" w:rsidRPr="008774B1">
        <w:fldChar w:fldCharType="separate"/>
      </w:r>
      <w:r w:rsidR="00877D69">
        <w:t>11.3</w:t>
      </w:r>
      <w:r w:rsidR="00D46B0B" w:rsidRPr="008774B1">
        <w:fldChar w:fldCharType="end"/>
      </w:r>
      <w:r w:rsidR="003D03BD" w:rsidRPr="008774B1">
        <w:t xml:space="preserve"> (Termination)</w:t>
      </w:r>
      <w:r w:rsidR="00AF5F54" w:rsidRPr="008774B1">
        <w:t xml:space="preserve"> and without affecting any other right or remedy available to it,</w:t>
      </w:r>
      <w:r w:rsidR="008774B1" w:rsidRPr="008774B1">
        <w:t xml:space="preserve"> </w:t>
      </w:r>
      <w:r w:rsidRPr="008774B1">
        <w:t xml:space="preserve">either </w:t>
      </w:r>
      <w:r w:rsidR="003D03BD" w:rsidRPr="008774B1">
        <w:t>p</w:t>
      </w:r>
      <w:r w:rsidRPr="008774B1">
        <w:t xml:space="preserve">arty may terminate </w:t>
      </w:r>
      <w:r w:rsidR="003D03BD" w:rsidRPr="008774B1">
        <w:t xml:space="preserve">the </w:t>
      </w:r>
      <w:r w:rsidR="008774B1" w:rsidRPr="008774B1">
        <w:t>Agreement</w:t>
      </w:r>
      <w:r w:rsidRPr="008774B1">
        <w:t xml:space="preserve"> immediately by giving written notice to the other </w:t>
      </w:r>
      <w:r w:rsidR="003D03BD" w:rsidRPr="008774B1">
        <w:t>p</w:t>
      </w:r>
      <w:r w:rsidRPr="008774B1">
        <w:t>arty if:</w:t>
      </w:r>
    </w:p>
    <w:p w14:paraId="3111AEB4" w14:textId="370534BD" w:rsidR="003579CE" w:rsidRPr="008774B1" w:rsidRDefault="003579CE" w:rsidP="00E23B94">
      <w:pPr>
        <w:pStyle w:val="MRHeading3"/>
        <w:spacing w:after="240" w:line="240" w:lineRule="auto"/>
      </w:pPr>
      <w:r w:rsidRPr="008774B1">
        <w:t>the other party commits a material breach of any other term of the</w:t>
      </w:r>
      <w:r w:rsidR="008774B1" w:rsidRPr="008774B1">
        <w:t xml:space="preserve"> Agreement </w:t>
      </w:r>
      <w:r w:rsidRPr="008774B1">
        <w:t>and that breach is not capable of remedy or, if remediable, the party having committed the breach fails to remedy that breach within a period of 20 Business Days after being notified in writing to do so; or</w:t>
      </w:r>
    </w:p>
    <w:p w14:paraId="2DF02AA7" w14:textId="35597BC1" w:rsidR="003579CE" w:rsidRPr="008774B1" w:rsidRDefault="003579CE" w:rsidP="00E23B94">
      <w:pPr>
        <w:pStyle w:val="MRHeading3"/>
        <w:spacing w:after="240" w:line="240" w:lineRule="auto"/>
      </w:pPr>
      <w:r w:rsidRPr="008774B1">
        <w:t xml:space="preserve">the other party’s financial position deteriorates to such an extent that in the terminating party’s opinion the other party’s capability to adequately fulfil its obligations under </w:t>
      </w:r>
      <w:r w:rsidR="008774B1" w:rsidRPr="008774B1">
        <w:t>the Agreement</w:t>
      </w:r>
      <w:r w:rsidRPr="008774B1">
        <w:t xml:space="preserve"> has been placed in jeopardy; or</w:t>
      </w:r>
    </w:p>
    <w:p w14:paraId="71A10C7A" w14:textId="77777777" w:rsidR="003579CE" w:rsidRPr="008774B1" w:rsidRDefault="003579CE" w:rsidP="00E23B94">
      <w:pPr>
        <w:pStyle w:val="MRHeading3"/>
        <w:spacing w:after="240" w:line="240" w:lineRule="auto"/>
      </w:pPr>
      <w:r w:rsidRPr="008774B1">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manager or administrative receiver or which entitle the court to make a winding-up or bankruptcy order or the other party takes or suffers any similar or analogous action (in any jurisdiction) in consequence of debt; or</w:t>
      </w:r>
    </w:p>
    <w:p w14:paraId="4A688CEB" w14:textId="77777777" w:rsidR="003579CE" w:rsidRPr="008774B1" w:rsidRDefault="003579CE" w:rsidP="00E23B94">
      <w:pPr>
        <w:pStyle w:val="MRHeading3"/>
        <w:spacing w:after="240" w:line="240" w:lineRule="auto"/>
      </w:pPr>
      <w:r w:rsidRPr="008774B1">
        <w:t>the other party ceases, or threatens to cease, to carry on business.</w:t>
      </w:r>
    </w:p>
    <w:p w14:paraId="12E1C249" w14:textId="52AA83C9" w:rsidR="00E23B94" w:rsidRPr="008774B1" w:rsidRDefault="003579CE" w:rsidP="00E23B94">
      <w:pPr>
        <w:pStyle w:val="MRHeading2"/>
        <w:spacing w:after="240" w:line="240" w:lineRule="auto"/>
      </w:pPr>
      <w:r w:rsidRPr="008774B1">
        <w:t>Upon termination of</w:t>
      </w:r>
      <w:r w:rsidR="00DF58F5" w:rsidRPr="008774B1">
        <w:t xml:space="preserve"> </w:t>
      </w:r>
      <w:r w:rsidR="00E23B94" w:rsidRPr="008774B1">
        <w:t xml:space="preserve">the </w:t>
      </w:r>
      <w:r w:rsidR="008774B1" w:rsidRPr="008774B1">
        <w:t>Agreement</w:t>
      </w:r>
      <w:r w:rsidRPr="008774B1">
        <w:t xml:space="preserve"> by either </w:t>
      </w:r>
      <w:r w:rsidR="00E23B94" w:rsidRPr="008774B1">
        <w:t>p</w:t>
      </w:r>
      <w:r w:rsidRPr="008774B1">
        <w:t xml:space="preserve">arty in accordance with this </w:t>
      </w:r>
      <w:r w:rsidR="006861E8" w:rsidRPr="008774B1">
        <w:t>clause</w:t>
      </w:r>
      <w:r w:rsidRPr="008774B1">
        <w:t xml:space="preserve"> </w:t>
      </w:r>
      <w:r w:rsidR="007072BE" w:rsidRPr="008774B1">
        <w:fldChar w:fldCharType="begin"/>
      </w:r>
      <w:r w:rsidR="007072BE" w:rsidRPr="008774B1">
        <w:instrText xml:space="preserve"> REF _Ref166254418 \r \h </w:instrText>
      </w:r>
      <w:r w:rsidR="009F50C3" w:rsidRPr="008774B1">
        <w:instrText xml:space="preserve"> \* MERGEFORMAT </w:instrText>
      </w:r>
      <w:r w:rsidR="007072BE" w:rsidRPr="008774B1">
        <w:fldChar w:fldCharType="separate"/>
      </w:r>
      <w:r w:rsidR="004305CE">
        <w:t>11</w:t>
      </w:r>
      <w:r w:rsidR="007072BE" w:rsidRPr="008774B1">
        <w:fldChar w:fldCharType="end"/>
      </w:r>
      <w:r w:rsidR="00DE34D9" w:rsidRPr="008774B1">
        <w:t xml:space="preserve"> (Termination)</w:t>
      </w:r>
      <w:r w:rsidR="00E23B94" w:rsidRPr="008774B1">
        <w:t>:</w:t>
      </w:r>
    </w:p>
    <w:p w14:paraId="6806046F" w14:textId="7B132815" w:rsidR="003579CE" w:rsidRPr="008774B1" w:rsidRDefault="003579CE" w:rsidP="00E23B94">
      <w:pPr>
        <w:pStyle w:val="MRHeading3"/>
        <w:spacing w:line="240" w:lineRule="auto"/>
      </w:pPr>
      <w:r w:rsidRPr="008774B1">
        <w:t>the IET’s obligations shall cease.</w:t>
      </w:r>
    </w:p>
    <w:p w14:paraId="59B8BDA9" w14:textId="4F82E7BF" w:rsidR="00DF4D35" w:rsidRDefault="00DF4D35" w:rsidP="008774B1">
      <w:pPr>
        <w:pStyle w:val="MRHeading3"/>
        <w:spacing w:line="240" w:lineRule="auto"/>
      </w:pPr>
      <w:proofErr w:type="spellStart"/>
      <w:r>
        <w:lastRenderedPageBreak/>
        <w:t>the</w:t>
      </w:r>
      <w:proofErr w:type="spellEnd"/>
      <w:r>
        <w:t xml:space="preserve"> Supported Organisation shall, at the IET’s request,</w:t>
      </w:r>
      <w:r w:rsidR="00E33477">
        <w:t xml:space="preserve"> promptly</w:t>
      </w:r>
      <w:r>
        <w:t xml:space="preserve"> return to the IET any In-Kind Support that has not been used by the Supported Organisation as at the date of termination. </w:t>
      </w:r>
    </w:p>
    <w:p w14:paraId="51CFC3B1" w14:textId="04DD6EE5" w:rsidR="008774B1" w:rsidRDefault="003579CE" w:rsidP="008774B1">
      <w:pPr>
        <w:pStyle w:val="MRHeading3"/>
        <w:spacing w:line="240" w:lineRule="auto"/>
      </w:pPr>
      <w:proofErr w:type="spellStart"/>
      <w:r w:rsidRPr="008774B1">
        <w:t>the</w:t>
      </w:r>
      <w:proofErr w:type="spellEnd"/>
      <w:r w:rsidRPr="008774B1">
        <w:t xml:space="preserve"> Supported Organisation shal</w:t>
      </w:r>
      <w:r w:rsidR="00F367F0" w:rsidRPr="008774B1">
        <w:t>l</w:t>
      </w:r>
      <w:r w:rsidR="008774B1" w:rsidRPr="008774B1">
        <w:t xml:space="preserve">, </w:t>
      </w:r>
      <w:r w:rsidR="001C7B4D" w:rsidRPr="008774B1">
        <w:t xml:space="preserve">at the IET’s request, </w:t>
      </w:r>
      <w:r w:rsidR="00CC39F7">
        <w:t xml:space="preserve">promptly </w:t>
      </w:r>
      <w:r w:rsidR="001C7B4D" w:rsidRPr="008774B1">
        <w:t xml:space="preserve">return to the IET any </w:t>
      </w:r>
      <w:r w:rsidR="008774B1" w:rsidRPr="008774B1">
        <w:t>Grant Funding</w:t>
      </w:r>
      <w:r w:rsidR="001C7B4D" w:rsidRPr="008774B1">
        <w:t xml:space="preserve"> that</w:t>
      </w:r>
      <w:r w:rsidR="008774B1">
        <w:t>:</w:t>
      </w:r>
    </w:p>
    <w:p w14:paraId="1605E0EA" w14:textId="3A726FFB" w:rsidR="008774B1" w:rsidRDefault="001C7B4D" w:rsidP="008774B1">
      <w:pPr>
        <w:pStyle w:val="MRHeading4"/>
        <w:spacing w:line="240" w:lineRule="auto"/>
      </w:pPr>
      <w:r w:rsidRPr="008774B1">
        <w:t xml:space="preserve">has not been </w:t>
      </w:r>
      <w:r w:rsidR="008774B1" w:rsidRPr="008774B1">
        <w:t>spent</w:t>
      </w:r>
      <w:r w:rsidRPr="008774B1">
        <w:t xml:space="preserve"> by the Supported Organisation as at the date of termination</w:t>
      </w:r>
      <w:r w:rsidR="008774B1">
        <w:t>; and/or</w:t>
      </w:r>
    </w:p>
    <w:p w14:paraId="0D3F236D" w14:textId="6CC9ED6F" w:rsidR="00966204" w:rsidRPr="008774B1" w:rsidRDefault="008774B1" w:rsidP="008774B1">
      <w:pPr>
        <w:pStyle w:val="MRHeading4"/>
        <w:spacing w:line="240" w:lineRule="auto"/>
      </w:pPr>
      <w:r>
        <w:t>has been spent by the Supported Organisation</w:t>
      </w:r>
      <w:r w:rsidR="00877D69">
        <w:t xml:space="preserve"> not</w:t>
      </w:r>
      <w:r>
        <w:t xml:space="preserve"> in accordance with the terms of the Agreement.</w:t>
      </w:r>
      <w:r w:rsidR="001C7B4D" w:rsidRPr="008774B1">
        <w:t xml:space="preserve">  </w:t>
      </w:r>
    </w:p>
    <w:p w14:paraId="742FAE8C" w14:textId="64059453" w:rsidR="003579CE" w:rsidRPr="008774B1" w:rsidRDefault="00D46B0B" w:rsidP="00F367F0">
      <w:pPr>
        <w:pStyle w:val="MRHeading2"/>
        <w:spacing w:after="240" w:line="240" w:lineRule="auto"/>
      </w:pPr>
      <w:r w:rsidRPr="008774B1">
        <w:t xml:space="preserve">Any provision of </w:t>
      </w:r>
      <w:r w:rsidR="008774B1" w:rsidRPr="008774B1">
        <w:t>the Agreement</w:t>
      </w:r>
      <w:r w:rsidRPr="008774B1">
        <w:t xml:space="preserve"> that expressly or by implication is intended to come into or continue in force on or after termination shall remain in full force and effect</w:t>
      </w:r>
      <w:r w:rsidR="00580903" w:rsidRPr="008774B1">
        <w:t xml:space="preserve"> after termination.</w:t>
      </w:r>
    </w:p>
    <w:p w14:paraId="40B7DEDB" w14:textId="77777777" w:rsidR="002D7628" w:rsidRPr="00276A7D" w:rsidRDefault="002D7628" w:rsidP="00F367F0">
      <w:pPr>
        <w:pStyle w:val="MRHeading1"/>
        <w:spacing w:after="240" w:line="240" w:lineRule="auto"/>
      </w:pPr>
      <w:bookmarkStart w:id="48" w:name="_Ref93565744"/>
      <w:bookmarkStart w:id="49" w:name="a797709"/>
      <w:bookmarkStart w:id="50" w:name="a600888"/>
      <w:bookmarkEnd w:id="29"/>
      <w:bookmarkEnd w:id="30"/>
      <w:bookmarkEnd w:id="45"/>
      <w:r w:rsidRPr="00276A7D">
        <w:t>Notices</w:t>
      </w:r>
      <w:bookmarkEnd w:id="48"/>
    </w:p>
    <w:p w14:paraId="4DA1CD98" w14:textId="0CBF3BE7" w:rsidR="002B4FA7" w:rsidRPr="00276A7D" w:rsidRDefault="002D7628" w:rsidP="00F367F0">
      <w:pPr>
        <w:pStyle w:val="MRHeading2"/>
        <w:spacing w:after="240" w:line="240" w:lineRule="auto"/>
      </w:pPr>
      <w:r w:rsidRPr="00276A7D">
        <w:t xml:space="preserve">Notice given under </w:t>
      </w:r>
      <w:r w:rsidR="00276A7D" w:rsidRPr="00276A7D">
        <w:t>the Agreement</w:t>
      </w:r>
      <w:r w:rsidR="00E23B94" w:rsidRPr="00276A7D">
        <w:t xml:space="preserve"> </w:t>
      </w:r>
      <w:r w:rsidRPr="00276A7D">
        <w:t>shall be in writing, sent for the attention of, and addressed to</w:t>
      </w:r>
      <w:r w:rsidR="002B4FA7" w:rsidRPr="00276A7D">
        <w:t>:</w:t>
      </w:r>
    </w:p>
    <w:p w14:paraId="27C9D776" w14:textId="64E67D6D" w:rsidR="002B4FA7" w:rsidRPr="00276A7D" w:rsidRDefault="00E87577" w:rsidP="00F367F0">
      <w:pPr>
        <w:pStyle w:val="MRHeading3"/>
        <w:spacing w:line="240" w:lineRule="auto"/>
      </w:pPr>
      <w:r w:rsidRPr="00276A7D">
        <w:t>in the case of the IET</w:t>
      </w:r>
      <w:r w:rsidR="00276A7D" w:rsidRPr="00276A7D">
        <w:t xml:space="preserve">: Head of Education and Safeguarding, The IET, </w:t>
      </w:r>
      <w:r w:rsidRPr="00276A7D">
        <w:t>Futures Place, Stevenage, Hertfordshire, SG1 2</w:t>
      </w:r>
      <w:r w:rsidR="002B4FA7" w:rsidRPr="00276A7D">
        <w:t>U</w:t>
      </w:r>
      <w:r w:rsidRPr="00276A7D">
        <w:t>A</w:t>
      </w:r>
      <w:r w:rsidR="002B4FA7" w:rsidRPr="00276A7D">
        <w:t xml:space="preserve"> or </w:t>
      </w:r>
      <w:hyperlink r:id="rId8" w:history="1">
        <w:r w:rsidR="00E75083" w:rsidRPr="00276A7D">
          <w:rPr>
            <w:rStyle w:val="Hyperlink"/>
          </w:rPr>
          <w:t>legalandcontracts@theiet.org</w:t>
        </w:r>
      </w:hyperlink>
      <w:r w:rsidRPr="00276A7D">
        <w:t>, and</w:t>
      </w:r>
    </w:p>
    <w:p w14:paraId="599AD3FC" w14:textId="32A5541F" w:rsidR="002B4FA7" w:rsidRPr="00276A7D" w:rsidRDefault="00E87577" w:rsidP="00F367F0">
      <w:pPr>
        <w:pStyle w:val="MRHeading3"/>
        <w:spacing w:line="240" w:lineRule="auto"/>
      </w:pPr>
      <w:r w:rsidRPr="00276A7D">
        <w:t>in the case of the Supported Organisation</w:t>
      </w:r>
      <w:r w:rsidR="00276A7D" w:rsidRPr="00276A7D">
        <w:t>:</w:t>
      </w:r>
      <w:r w:rsidRPr="00276A7D">
        <w:t xml:space="preserve"> to the</w:t>
      </w:r>
      <w:r w:rsidR="00F367F0" w:rsidRPr="00276A7D">
        <w:t xml:space="preserve"> postal</w:t>
      </w:r>
      <w:r w:rsidRPr="00276A7D">
        <w:t xml:space="preserve"> address </w:t>
      </w:r>
      <w:r w:rsidR="00F367F0" w:rsidRPr="00276A7D">
        <w:t xml:space="preserve">or email address </w:t>
      </w:r>
      <w:r w:rsidRPr="00276A7D">
        <w:t xml:space="preserve">given </w:t>
      </w:r>
      <w:r w:rsidR="00276A7D" w:rsidRPr="00276A7D">
        <w:t>i</w:t>
      </w:r>
      <w:r w:rsidRPr="00276A7D">
        <w:t xml:space="preserve">n its </w:t>
      </w:r>
      <w:proofErr w:type="gramStart"/>
      <w:r w:rsidRPr="00276A7D">
        <w:t>Application</w:t>
      </w:r>
      <w:proofErr w:type="gramEnd"/>
      <w:r w:rsidR="007452D4" w:rsidRPr="00276A7D">
        <w:t>,</w:t>
      </w:r>
      <w:r w:rsidRPr="00276A7D">
        <w:t xml:space="preserve"> </w:t>
      </w:r>
    </w:p>
    <w:p w14:paraId="68ED4CFA" w14:textId="6F639011" w:rsidR="002D7628" w:rsidRPr="00EE2E4A" w:rsidRDefault="00E87577" w:rsidP="00F367F0">
      <w:pPr>
        <w:pStyle w:val="MRHeading3"/>
        <w:numPr>
          <w:ilvl w:val="0"/>
          <w:numId w:val="0"/>
        </w:numPr>
        <w:spacing w:line="240" w:lineRule="auto"/>
        <w:ind w:left="1800" w:hanging="949"/>
        <w:rPr>
          <w:highlight w:val="yellow"/>
        </w:rPr>
      </w:pPr>
      <w:r w:rsidRPr="00276A7D">
        <w:t xml:space="preserve">(or as otherwise notified by the receiving party in writing) </w:t>
      </w:r>
      <w:r w:rsidR="002D7628" w:rsidRPr="00276A7D">
        <w:t>and shall be delivered:</w:t>
      </w:r>
    </w:p>
    <w:p w14:paraId="72AEEF5B" w14:textId="77777777" w:rsidR="002D7628" w:rsidRPr="00276A7D" w:rsidRDefault="002D7628" w:rsidP="00F367F0">
      <w:pPr>
        <w:pStyle w:val="MRHeading3"/>
        <w:spacing w:after="240" w:line="240" w:lineRule="auto"/>
      </w:pPr>
      <w:bookmarkStart w:id="51" w:name="_Ref65835239"/>
      <w:r w:rsidRPr="00276A7D">
        <w:t>personally, in which case the notice will be deemed to have been received at the time of delivery;</w:t>
      </w:r>
      <w:bookmarkEnd w:id="51"/>
    </w:p>
    <w:p w14:paraId="3C215C69" w14:textId="1F6C23DD" w:rsidR="002D7628" w:rsidRPr="00276A7D" w:rsidRDefault="002D7628" w:rsidP="00F367F0">
      <w:pPr>
        <w:pStyle w:val="MRHeading3"/>
        <w:spacing w:after="240" w:line="240" w:lineRule="auto"/>
      </w:pPr>
      <w:r w:rsidRPr="00276A7D">
        <w:t>by pre-paid, first-class post if the notice is being sent to an address within the country of posting, in which case the notice will be deemed to have been received at 09:00 in the country of receipt on the second (2</w:t>
      </w:r>
      <w:r w:rsidRPr="00276A7D">
        <w:rPr>
          <w:vertAlign w:val="superscript"/>
        </w:rPr>
        <w:t>nd</w:t>
      </w:r>
      <w:r w:rsidRPr="00276A7D">
        <w:t xml:space="preserve">) normal working day in the country specified in the recipient’s address for notices after the date of posting; </w:t>
      </w:r>
    </w:p>
    <w:p w14:paraId="66E306C7" w14:textId="6648B5DF" w:rsidR="002D7628" w:rsidRPr="00276A7D" w:rsidRDefault="002D7628" w:rsidP="00F367F0">
      <w:pPr>
        <w:pStyle w:val="MRHeading3"/>
        <w:spacing w:after="240" w:line="240" w:lineRule="auto"/>
      </w:pPr>
      <w:bookmarkStart w:id="52" w:name="_Ref65835248"/>
      <w:r w:rsidRPr="00276A7D">
        <w:t>by international standard post if being sent to an address outside the country of posting, in which case the notice will be deemed to have been received at 09:00 in the country of receipt on the seventh (7</w:t>
      </w:r>
      <w:r w:rsidRPr="00276A7D">
        <w:rPr>
          <w:vertAlign w:val="superscript"/>
        </w:rPr>
        <w:t>th</w:t>
      </w:r>
      <w:r w:rsidRPr="00276A7D">
        <w:t>) normal working day in the country specified in the recipient’s address for notices after the date of posting; or</w:t>
      </w:r>
      <w:bookmarkEnd w:id="52"/>
      <w:r w:rsidRPr="00276A7D">
        <w:t xml:space="preserve"> </w:t>
      </w:r>
    </w:p>
    <w:p w14:paraId="2E87E9F1" w14:textId="388B89AB" w:rsidR="002D7628" w:rsidRPr="00276A7D" w:rsidRDefault="002D7628" w:rsidP="00276A7D">
      <w:pPr>
        <w:pStyle w:val="MRHeading3"/>
        <w:widowControl w:val="0"/>
        <w:spacing w:after="240" w:line="240" w:lineRule="auto"/>
      </w:pPr>
      <w:bookmarkStart w:id="53" w:name="_Ref65834997"/>
      <w:r w:rsidRPr="00276A7D">
        <w:t xml:space="preserve">by email to the relevant email address as the relevant party may notify to the other party, in which case, the notice will be deemed to have been received at the time of transmission, or if this time falls outside of normal working hours, when normal working hours resume, in each case provided that no out of office auto-reply or error message is received by the sender in response within one hour after transmission of the notice.  If an out of </w:t>
      </w:r>
      <w:r w:rsidRPr="00276A7D">
        <w:lastRenderedPageBreak/>
        <w:t>office auto-reply or error message is received by the sender in response within one hour after transmission of the notice, then no valid notice has been delivered and the notice must be sent by one of the alternative methods listed above.</w:t>
      </w:r>
      <w:bookmarkEnd w:id="53"/>
    </w:p>
    <w:p w14:paraId="2F26A0BD" w14:textId="71E3CF60" w:rsidR="002D7628" w:rsidRPr="00276A7D" w:rsidRDefault="002D7628" w:rsidP="00276A7D">
      <w:pPr>
        <w:pStyle w:val="MRHeading2"/>
        <w:widowControl w:val="0"/>
        <w:spacing w:after="240" w:line="240" w:lineRule="auto"/>
      </w:pPr>
      <w:r w:rsidRPr="00276A7D">
        <w:t>For the purposes</w:t>
      </w:r>
      <w:r w:rsidR="00DF4D35">
        <w:t xml:space="preserve"> of</w:t>
      </w:r>
      <w:r w:rsidRPr="00276A7D">
        <w:t xml:space="preserve"> clause </w:t>
      </w:r>
      <w:r w:rsidRPr="00276A7D">
        <w:fldChar w:fldCharType="begin"/>
      </w:r>
      <w:r w:rsidRPr="00276A7D">
        <w:instrText xml:space="preserve"> REF _Ref65834997 \r \h </w:instrText>
      </w:r>
      <w:r w:rsidR="00E23B94" w:rsidRPr="00276A7D">
        <w:instrText xml:space="preserve"> \* MERGEFORMAT </w:instrText>
      </w:r>
      <w:r w:rsidRPr="00276A7D">
        <w:fldChar w:fldCharType="separate"/>
      </w:r>
      <w:r w:rsidR="004305CE">
        <w:t>12.1.6</w:t>
      </w:r>
      <w:r w:rsidRPr="00276A7D">
        <w:fldChar w:fldCharType="end"/>
      </w:r>
      <w:r w:rsidRPr="00276A7D">
        <w:t>, “normal working hours” means the hours between 09:00 to 17:00 in the United Kingdom (or such other country as has been specified by the receiving party) on any day other than a Saturday, Sunday or public holiday in the United Kingdom.</w:t>
      </w:r>
    </w:p>
    <w:p w14:paraId="42B54F81" w14:textId="4B977841" w:rsidR="002D7628" w:rsidRPr="00276A7D" w:rsidRDefault="002D7628" w:rsidP="00276A7D">
      <w:pPr>
        <w:pStyle w:val="MRHeading2"/>
        <w:widowControl w:val="0"/>
        <w:spacing w:after="240" w:line="240" w:lineRule="auto"/>
      </w:pPr>
      <w:r w:rsidRPr="00276A7D">
        <w:t xml:space="preserve">To prove service of notice under clauses </w:t>
      </w:r>
      <w:r w:rsidRPr="00276A7D">
        <w:fldChar w:fldCharType="begin"/>
      </w:r>
      <w:r w:rsidRPr="00276A7D">
        <w:instrText xml:space="preserve"> REF _Ref65835239 \r \h </w:instrText>
      </w:r>
      <w:r w:rsidR="00E23B94" w:rsidRPr="00276A7D">
        <w:instrText xml:space="preserve"> \* MERGEFORMAT </w:instrText>
      </w:r>
      <w:r w:rsidRPr="00276A7D">
        <w:fldChar w:fldCharType="separate"/>
      </w:r>
      <w:r w:rsidR="004305CE">
        <w:t>12.1.3</w:t>
      </w:r>
      <w:r w:rsidRPr="00276A7D">
        <w:fldChar w:fldCharType="end"/>
      </w:r>
      <w:r w:rsidRPr="00276A7D">
        <w:t xml:space="preserve"> to </w:t>
      </w:r>
      <w:r w:rsidRPr="00276A7D">
        <w:fldChar w:fldCharType="begin"/>
      </w:r>
      <w:r w:rsidRPr="00276A7D">
        <w:instrText xml:space="preserve"> REF _Ref65835248 \r \h </w:instrText>
      </w:r>
      <w:r w:rsidR="00E23B94" w:rsidRPr="00276A7D">
        <w:instrText xml:space="preserve"> \* MERGEFORMAT </w:instrText>
      </w:r>
      <w:r w:rsidRPr="00276A7D">
        <w:fldChar w:fldCharType="separate"/>
      </w:r>
      <w:r w:rsidR="004305CE">
        <w:t>12.1.5</w:t>
      </w:r>
      <w:r w:rsidRPr="00276A7D">
        <w:fldChar w:fldCharType="end"/>
      </w:r>
      <w:r w:rsidRPr="00276A7D">
        <w:t xml:space="preserve"> (Notice), it is sufficient to prove that the envelope containing the notice was properly addressed and posted or handed to the courier.</w:t>
      </w:r>
    </w:p>
    <w:p w14:paraId="625AF853" w14:textId="2AD82FFA" w:rsidR="00E3752A" w:rsidRPr="00276A7D" w:rsidRDefault="002D7628" w:rsidP="00276A7D">
      <w:pPr>
        <w:pStyle w:val="MRHeading1"/>
        <w:keepNext w:val="0"/>
        <w:keepLines w:val="0"/>
        <w:widowControl w:val="0"/>
        <w:spacing w:after="240" w:line="240" w:lineRule="auto"/>
      </w:pPr>
      <w:r w:rsidRPr="00276A7D">
        <w:t>General</w:t>
      </w:r>
    </w:p>
    <w:p w14:paraId="56F57985" w14:textId="197C92D2" w:rsidR="00E3752A" w:rsidRPr="00276A7D" w:rsidRDefault="002D7628" w:rsidP="00276A7D">
      <w:pPr>
        <w:pStyle w:val="MRHeading2"/>
        <w:widowControl w:val="0"/>
        <w:spacing w:after="240" w:line="240" w:lineRule="auto"/>
      </w:pPr>
      <w:bookmarkStart w:id="54" w:name="a829753"/>
      <w:bookmarkStart w:id="55" w:name="_Ref9327296"/>
      <w:bookmarkEnd w:id="49"/>
      <w:r w:rsidRPr="00276A7D">
        <w:rPr>
          <w:b/>
          <w:bCs/>
        </w:rPr>
        <w:t>Assignment.</w:t>
      </w:r>
      <w:r w:rsidRPr="00276A7D">
        <w:t xml:space="preserve"> </w:t>
      </w:r>
      <w:r w:rsidR="00AE764F" w:rsidRPr="00276A7D">
        <w:t>N</w:t>
      </w:r>
      <w:r w:rsidR="00E3752A" w:rsidRPr="00276A7D">
        <w:t xml:space="preserve">either party shall, without the prior written consent of the other party, assign, transfer, mortgage, charge, sub-contract, declare a trust over or deal in any other manner with any of its rights and obligations under </w:t>
      </w:r>
      <w:r w:rsidR="00865AA9" w:rsidRPr="00276A7D">
        <w:t>the</w:t>
      </w:r>
      <w:r w:rsidR="00276A7D" w:rsidRPr="00276A7D">
        <w:t xml:space="preserve"> Agreement</w:t>
      </w:r>
      <w:r w:rsidR="00E3752A" w:rsidRPr="00276A7D">
        <w:t>.</w:t>
      </w:r>
    </w:p>
    <w:p w14:paraId="165EC334" w14:textId="45C0F26A" w:rsidR="002D7628" w:rsidRPr="00276A7D" w:rsidRDefault="002D7628" w:rsidP="00276A7D">
      <w:pPr>
        <w:pStyle w:val="MRHeading2"/>
        <w:widowControl w:val="0"/>
        <w:spacing w:after="240" w:line="240" w:lineRule="auto"/>
      </w:pPr>
      <w:r w:rsidRPr="00276A7D">
        <w:rPr>
          <w:b/>
          <w:bCs/>
        </w:rPr>
        <w:t>No partnership or agency.</w:t>
      </w:r>
      <w:r w:rsidRPr="00276A7D">
        <w:t xml:space="preserve"> Nothing in </w:t>
      </w:r>
      <w:r w:rsidR="00276A7D" w:rsidRPr="00276A7D">
        <w:t>the Agreement</w:t>
      </w:r>
      <w:r w:rsidRPr="00276A7D">
        <w:t xml:space="preserve"> is intended to, or shall be deemed to, establish any partnership or joint venture between any of the parties, constitute any party the agent of another party, or authorise any party to make or </w:t>
      </w:r>
      <w:proofErr w:type="gramStart"/>
      <w:r w:rsidRPr="00276A7D">
        <w:t>enter into</w:t>
      </w:r>
      <w:proofErr w:type="gramEnd"/>
      <w:r w:rsidRPr="00276A7D">
        <w:t xml:space="preserve"> any commitments for or on behalf of any other party.  Each party confirms it is acting on its own behalf and not for the benefit of any other person.</w:t>
      </w:r>
    </w:p>
    <w:p w14:paraId="5C0D0FEB" w14:textId="206F6DC1" w:rsidR="002D7628" w:rsidRPr="00276A7D" w:rsidRDefault="002D7628" w:rsidP="00E23B94">
      <w:pPr>
        <w:pStyle w:val="MRHeading2"/>
        <w:spacing w:after="240" w:line="240" w:lineRule="auto"/>
      </w:pPr>
      <w:r w:rsidRPr="00276A7D">
        <w:rPr>
          <w:b/>
          <w:bCs/>
        </w:rPr>
        <w:t>Third party rights.</w:t>
      </w:r>
      <w:r w:rsidRPr="00276A7D">
        <w:t xml:space="preserve"> Unless expressly state</w:t>
      </w:r>
      <w:r w:rsidR="00BE7926" w:rsidRPr="00276A7D">
        <w:t>d</w:t>
      </w:r>
      <w:r w:rsidRPr="00276A7D">
        <w:t xml:space="preserve"> otherwise, </w:t>
      </w:r>
      <w:r w:rsidR="00276A7D" w:rsidRPr="00276A7D">
        <w:t>the Agreement</w:t>
      </w:r>
      <w:r w:rsidRPr="00276A7D">
        <w:t xml:space="preserve"> do</w:t>
      </w:r>
      <w:r w:rsidR="00276A7D" w:rsidRPr="00276A7D">
        <w:t>es</w:t>
      </w:r>
      <w:r w:rsidRPr="00276A7D">
        <w:t xml:space="preserve"> not give rise to any rights for a third party to enforce any term of </w:t>
      </w:r>
      <w:r w:rsidR="00276A7D" w:rsidRPr="00276A7D">
        <w:t>the Agreement</w:t>
      </w:r>
      <w:r w:rsidRPr="00276A7D">
        <w:t xml:space="preserve">. </w:t>
      </w:r>
    </w:p>
    <w:p w14:paraId="091EAAEF" w14:textId="4031FDBE" w:rsidR="00E3752A" w:rsidRPr="00276A7D" w:rsidRDefault="002D7628" w:rsidP="00E23B94">
      <w:pPr>
        <w:pStyle w:val="MRHeading2"/>
        <w:spacing w:after="240" w:line="240" w:lineRule="auto"/>
      </w:pPr>
      <w:bookmarkStart w:id="56" w:name="a508996"/>
      <w:bookmarkStart w:id="57" w:name="_Ref11250344"/>
      <w:bookmarkEnd w:id="54"/>
      <w:bookmarkEnd w:id="55"/>
      <w:r w:rsidRPr="00276A7D">
        <w:rPr>
          <w:b/>
          <w:bCs/>
        </w:rPr>
        <w:t>Entire agreement.</w:t>
      </w:r>
      <w:r w:rsidRPr="00276A7D">
        <w:t xml:space="preserve"> </w:t>
      </w:r>
      <w:r w:rsidR="00276A7D" w:rsidRPr="00276A7D">
        <w:t>The Agreement</w:t>
      </w:r>
      <w:r w:rsidR="00E3752A" w:rsidRPr="00276A7D">
        <w:t xml:space="preserve"> constitute</w:t>
      </w:r>
      <w:r w:rsidR="00276A7D" w:rsidRPr="00276A7D">
        <w:t>s</w:t>
      </w:r>
      <w:r w:rsidR="00E3752A" w:rsidRPr="00276A7D">
        <w:t xml:space="preserve"> the entire agreement between the parties and supersede</w:t>
      </w:r>
      <w:r w:rsidR="00276A7D" w:rsidRPr="00276A7D">
        <w:t>s</w:t>
      </w:r>
      <w:r w:rsidR="00E3752A" w:rsidRPr="00276A7D">
        <w:t xml:space="preserve"> and extinguish</w:t>
      </w:r>
      <w:r w:rsidR="00276A7D" w:rsidRPr="00276A7D">
        <w:t>es</w:t>
      </w:r>
      <w:r w:rsidR="00E3752A" w:rsidRPr="00276A7D">
        <w:t xml:space="preserve"> all previous agreements, promises, assurances, warranties, representations and understandings between them, whether written or oral, relating to its subject matter.</w:t>
      </w:r>
    </w:p>
    <w:p w14:paraId="61CF1CFC" w14:textId="7C7E783E" w:rsidR="00E3752A" w:rsidRPr="00276A7D" w:rsidRDefault="002D7628" w:rsidP="00E23B94">
      <w:pPr>
        <w:pStyle w:val="MRHeading2"/>
        <w:spacing w:after="240" w:line="240" w:lineRule="auto"/>
      </w:pPr>
      <w:bookmarkStart w:id="58" w:name="_Ref93414706"/>
      <w:bookmarkEnd w:id="56"/>
      <w:r w:rsidRPr="00276A7D">
        <w:rPr>
          <w:b/>
          <w:bCs/>
        </w:rPr>
        <w:t>Variation.</w:t>
      </w:r>
      <w:r w:rsidRPr="00276A7D">
        <w:t xml:space="preserve"> </w:t>
      </w:r>
      <w:r w:rsidR="00E3752A" w:rsidRPr="00276A7D">
        <w:t xml:space="preserve">No variation of </w:t>
      </w:r>
      <w:r w:rsidR="00276A7D" w:rsidRPr="00276A7D">
        <w:t>the Agreement</w:t>
      </w:r>
      <w:r w:rsidR="00865AA9" w:rsidRPr="00276A7D">
        <w:t xml:space="preserve"> </w:t>
      </w:r>
      <w:r w:rsidR="00E3752A" w:rsidRPr="00276A7D">
        <w:t>shall be effective unless it is in writing and signed by the parties (or their authorised representatives).</w:t>
      </w:r>
      <w:bookmarkEnd w:id="58"/>
    </w:p>
    <w:p w14:paraId="117E04DB" w14:textId="642348D1" w:rsidR="00E3752A" w:rsidRPr="00276A7D" w:rsidRDefault="002D7628" w:rsidP="00E23B94">
      <w:pPr>
        <w:pStyle w:val="MRHeading2"/>
        <w:spacing w:after="240" w:line="240" w:lineRule="auto"/>
      </w:pPr>
      <w:bookmarkStart w:id="59" w:name="_Ref66362820"/>
      <w:bookmarkStart w:id="60" w:name="a423546"/>
      <w:bookmarkEnd w:id="57"/>
      <w:r w:rsidRPr="00276A7D">
        <w:rPr>
          <w:b/>
          <w:bCs/>
        </w:rPr>
        <w:t>Waiver.</w:t>
      </w:r>
      <w:r w:rsidRPr="00276A7D">
        <w:t xml:space="preserve"> </w:t>
      </w:r>
      <w:r w:rsidR="00E3752A" w:rsidRPr="00276A7D">
        <w:t xml:space="preserve">A waiver of any right or remedy under </w:t>
      </w:r>
      <w:r w:rsidR="00865AA9" w:rsidRPr="00276A7D">
        <w:t>the</w:t>
      </w:r>
      <w:r w:rsidR="00DB76F6" w:rsidRPr="00276A7D">
        <w:t xml:space="preserve"> Agreement</w:t>
      </w:r>
      <w:r w:rsidR="00E3752A" w:rsidRPr="00276A7D">
        <w:t xml:space="preserve"> or by </w:t>
      </w:r>
      <w:r w:rsidR="00E87577" w:rsidRPr="00276A7D">
        <w:t>a</w:t>
      </w:r>
      <w:r w:rsidR="00E3752A" w:rsidRPr="00276A7D">
        <w:t xml:space="preserve">pplicable </w:t>
      </w:r>
      <w:r w:rsidR="00E87577" w:rsidRPr="00276A7D">
        <w:t>l</w:t>
      </w:r>
      <w:r w:rsidR="00E3752A" w:rsidRPr="00276A7D">
        <w:t>aw is only effective if given in writing and shall not be deemed a waiver of any subsequent right or remedy.</w:t>
      </w:r>
      <w:r w:rsidRPr="00276A7D">
        <w:t xml:space="preserve"> </w:t>
      </w:r>
      <w:r w:rsidR="00E3752A" w:rsidRPr="00276A7D">
        <w:t xml:space="preserve">A failure or delay by a party to exercise any right or remedy provided under </w:t>
      </w:r>
      <w:r w:rsidR="00DB76F6" w:rsidRPr="00276A7D">
        <w:t>the Agreement</w:t>
      </w:r>
      <w:r w:rsidR="00865AA9" w:rsidRPr="00276A7D">
        <w:t xml:space="preserve"> </w:t>
      </w:r>
      <w:r w:rsidR="00E3752A" w:rsidRPr="00276A7D">
        <w:t xml:space="preserve">or by </w:t>
      </w:r>
      <w:r w:rsidR="00E87577" w:rsidRPr="00276A7D">
        <w:t xml:space="preserve">applicable law </w:t>
      </w:r>
      <w:r w:rsidR="00E3752A" w:rsidRPr="00276A7D">
        <w:t xml:space="preserve">shall not constitute a waiver of that or any other right or remedy, nor shall it prevent or restrict any further exercise of that or any other right or remedy. No single or partial exercise of any right or remedy provided under </w:t>
      </w:r>
      <w:r w:rsidR="00276A7D" w:rsidRPr="00276A7D">
        <w:t>the Agreement</w:t>
      </w:r>
      <w:r w:rsidR="00E3752A" w:rsidRPr="00276A7D">
        <w:t xml:space="preserve"> or by </w:t>
      </w:r>
      <w:r w:rsidR="00E87577" w:rsidRPr="00276A7D">
        <w:t xml:space="preserve">applicable law </w:t>
      </w:r>
      <w:r w:rsidR="00E3752A" w:rsidRPr="00276A7D">
        <w:t>shall prevent or restrict the further exercise of that or any other right or remedy.</w:t>
      </w:r>
    </w:p>
    <w:p w14:paraId="7C99A72E" w14:textId="53916F6D" w:rsidR="00E3752A" w:rsidRPr="00DB76F6" w:rsidRDefault="002D7628" w:rsidP="00E23B94">
      <w:pPr>
        <w:pStyle w:val="MRHeading2"/>
        <w:spacing w:after="240" w:line="240" w:lineRule="auto"/>
      </w:pPr>
      <w:bookmarkStart w:id="61" w:name="_Ref165468290"/>
      <w:bookmarkEnd w:id="59"/>
      <w:r w:rsidRPr="00DB76F6">
        <w:rPr>
          <w:b/>
          <w:bCs/>
        </w:rPr>
        <w:t>Severance.</w:t>
      </w:r>
      <w:r w:rsidRPr="00DB76F6">
        <w:t xml:space="preserve"> </w:t>
      </w:r>
      <w:r w:rsidR="00E3752A" w:rsidRPr="00DB76F6">
        <w:t xml:space="preserve">If any provision or part-provision of </w:t>
      </w:r>
      <w:r w:rsidR="00865AA9" w:rsidRPr="00DB76F6">
        <w:t>the</w:t>
      </w:r>
      <w:r w:rsidR="00DB76F6" w:rsidRPr="00DB76F6">
        <w:t xml:space="preserve"> Agreement</w:t>
      </w:r>
      <w:r w:rsidR="00E3752A" w:rsidRPr="00DB76F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rsidRPr="00DB76F6">
        <w:fldChar w:fldCharType="begin"/>
      </w:r>
      <w:r w:rsidRPr="00DB76F6">
        <w:instrText xml:space="preserve"> REF _Ref165468290 \r \h </w:instrText>
      </w:r>
      <w:r w:rsidR="00E23B94" w:rsidRPr="00DB76F6">
        <w:instrText xml:space="preserve"> \* MERGEFORMAT </w:instrText>
      </w:r>
      <w:r w:rsidRPr="00DB76F6">
        <w:fldChar w:fldCharType="separate"/>
      </w:r>
      <w:r w:rsidR="004305CE">
        <w:t>13.7</w:t>
      </w:r>
      <w:r w:rsidRPr="00DB76F6">
        <w:fldChar w:fldCharType="end"/>
      </w:r>
      <w:r w:rsidR="00DE34D9" w:rsidRPr="00DB76F6">
        <w:t xml:space="preserve"> (Severance)</w:t>
      </w:r>
      <w:r w:rsidRPr="00DB76F6">
        <w:t xml:space="preserve"> </w:t>
      </w:r>
      <w:r w:rsidR="00E3752A" w:rsidRPr="00DB76F6">
        <w:t xml:space="preserve">shall not affect the validity and enforceability of the rest of </w:t>
      </w:r>
      <w:r w:rsidR="00DB76F6" w:rsidRPr="00DB76F6">
        <w:t>the Agreement</w:t>
      </w:r>
      <w:r w:rsidR="00E3752A" w:rsidRPr="00DB76F6">
        <w:t>.</w:t>
      </w:r>
      <w:bookmarkEnd w:id="60"/>
      <w:bookmarkEnd w:id="61"/>
    </w:p>
    <w:p w14:paraId="4EFA3472" w14:textId="39458762" w:rsidR="00D43BEE" w:rsidRPr="00DB76F6" w:rsidRDefault="002D7628" w:rsidP="007452D4">
      <w:pPr>
        <w:pStyle w:val="MRHeading2"/>
        <w:spacing w:after="240" w:line="240" w:lineRule="auto"/>
        <w:rPr>
          <w:b/>
          <w:u w:val="single"/>
        </w:rPr>
      </w:pPr>
      <w:bookmarkStart w:id="62" w:name="_Ref66363315"/>
      <w:bookmarkStart w:id="63" w:name="a415007"/>
      <w:bookmarkStart w:id="64" w:name="_Ref11142434"/>
      <w:bookmarkStart w:id="65" w:name="a472459"/>
      <w:bookmarkEnd w:id="50"/>
      <w:r w:rsidRPr="00DB76F6">
        <w:rPr>
          <w:b/>
          <w:bCs/>
        </w:rPr>
        <w:lastRenderedPageBreak/>
        <w:t>Governing law and jurisdiction.</w:t>
      </w:r>
      <w:r w:rsidRPr="00DB76F6">
        <w:t xml:space="preserve"> </w:t>
      </w:r>
      <w:r w:rsidR="00DB76F6" w:rsidRPr="00DB76F6">
        <w:t>The Agreement</w:t>
      </w:r>
      <w:r w:rsidR="00865AA9" w:rsidRPr="00DB76F6">
        <w:t xml:space="preserve"> </w:t>
      </w:r>
      <w:r w:rsidR="00E3752A" w:rsidRPr="00DB76F6">
        <w:t xml:space="preserve">and any dispute </w:t>
      </w:r>
      <w:bookmarkStart w:id="66" w:name="a852941"/>
      <w:r w:rsidR="00E3752A" w:rsidRPr="00DB76F6">
        <w:t xml:space="preserve">arising out of or in connection with </w:t>
      </w:r>
      <w:r w:rsidR="00DB76F6" w:rsidRPr="00DB76F6">
        <w:t>it</w:t>
      </w:r>
      <w:r w:rsidR="00865AA9" w:rsidRPr="00DB76F6">
        <w:t xml:space="preserve"> </w:t>
      </w:r>
      <w:r w:rsidR="00E3752A" w:rsidRPr="00DB76F6">
        <w:t xml:space="preserve">or </w:t>
      </w:r>
      <w:r w:rsidR="00DB76F6" w:rsidRPr="00DB76F6">
        <w:t>its</w:t>
      </w:r>
      <w:r w:rsidR="00E3752A" w:rsidRPr="00DB76F6">
        <w:t xml:space="preserve"> subject matter or formation, shall be governed by, and construed in accordance with the laws of England and Wales</w:t>
      </w:r>
      <w:bookmarkEnd w:id="62"/>
      <w:bookmarkEnd w:id="63"/>
      <w:bookmarkEnd w:id="64"/>
      <w:bookmarkEnd w:id="66"/>
      <w:r w:rsidRPr="00DB76F6">
        <w:t>, and e</w:t>
      </w:r>
      <w:r w:rsidR="00E3752A" w:rsidRPr="00DB76F6">
        <w:t xml:space="preserve">ach party irrevocably agrees that the courts of England and Wales shall have exclusive jurisdiction to </w:t>
      </w:r>
      <w:r w:rsidR="00E3752A" w:rsidRPr="00DB76F6">
        <w:rPr>
          <w:shd w:val="clear" w:color="auto" w:fill="FFFFFF"/>
        </w:rPr>
        <w:t>settle</w:t>
      </w:r>
      <w:r w:rsidR="00E3752A" w:rsidRPr="00DB76F6">
        <w:t xml:space="preserve"> any dispute arising out of or in connection with </w:t>
      </w:r>
      <w:r w:rsidR="00DB76F6" w:rsidRPr="00DB76F6">
        <w:t>the Agreement</w:t>
      </w:r>
      <w:r w:rsidR="00E3752A" w:rsidRPr="00DB76F6">
        <w:t xml:space="preserve"> or its subject matter or formation.</w:t>
      </w:r>
      <w:bookmarkEnd w:id="1"/>
      <w:bookmarkEnd w:id="65"/>
    </w:p>
    <w:sectPr w:rsidR="00D43BEE" w:rsidRPr="00DB76F6" w:rsidSect="00F61987">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E4EA" w14:textId="77777777" w:rsidR="00645508" w:rsidRDefault="00645508">
      <w:pPr>
        <w:spacing w:before="0" w:line="240" w:lineRule="auto"/>
      </w:pPr>
      <w:r>
        <w:separator/>
      </w:r>
    </w:p>
  </w:endnote>
  <w:endnote w:type="continuationSeparator" w:id="0">
    <w:p w14:paraId="00A8288D" w14:textId="77777777" w:rsidR="00645508" w:rsidRDefault="0064550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C200AF" w14:paraId="2D4B8FD2" w14:textId="77777777" w:rsidTr="00DA3245">
      <w:trPr>
        <w:trHeight w:val="142"/>
      </w:trPr>
      <w:tc>
        <w:tcPr>
          <w:tcW w:w="3192" w:type="dxa"/>
        </w:tcPr>
        <w:p w14:paraId="203E253B" w14:textId="349F2AE1" w:rsidR="00295700" w:rsidRPr="00295700" w:rsidRDefault="00295700" w:rsidP="00295700">
          <w:pPr>
            <w:pStyle w:val="Footer"/>
            <w:jc w:val="left"/>
            <w:rPr>
              <w:sz w:val="18"/>
              <w:szCs w:val="18"/>
            </w:rPr>
          </w:pPr>
          <w:r w:rsidRPr="00577D6E">
            <w:rPr>
              <w:sz w:val="18"/>
              <w:szCs w:val="18"/>
            </w:rPr>
            <w:t xml:space="preserve">Document ID: </w:t>
          </w:r>
          <w:r w:rsidR="00577D6E" w:rsidRPr="00577D6E">
            <w:rPr>
              <w:i/>
              <w:iCs/>
              <w:sz w:val="18"/>
              <w:szCs w:val="18"/>
            </w:rPr>
            <w:t>FIRST</w:t>
          </w:r>
          <w:r w:rsidR="00577D6E" w:rsidRPr="00577D6E">
            <w:rPr>
              <w:sz w:val="18"/>
              <w:szCs w:val="18"/>
            </w:rPr>
            <w:t xml:space="preserve">® LEGO® League </w:t>
          </w:r>
          <w:r w:rsidR="003D5D09">
            <w:rPr>
              <w:sz w:val="18"/>
              <w:szCs w:val="18"/>
            </w:rPr>
            <w:t xml:space="preserve">In-Kind Support and </w:t>
          </w:r>
          <w:r w:rsidR="0095244E">
            <w:rPr>
              <w:sz w:val="18"/>
              <w:szCs w:val="18"/>
            </w:rPr>
            <w:t>Grant Funding</w:t>
          </w:r>
          <w:r w:rsidR="00C97C0B" w:rsidRPr="00577D6E">
            <w:rPr>
              <w:sz w:val="18"/>
              <w:szCs w:val="18"/>
            </w:rPr>
            <w:t xml:space="preserve"> T&amp;Cs</w:t>
          </w:r>
        </w:p>
        <w:p w14:paraId="0B270A39" w14:textId="25F56E49" w:rsidR="00295700" w:rsidRPr="00295700" w:rsidRDefault="00295700" w:rsidP="00295700">
          <w:pPr>
            <w:pStyle w:val="Footer"/>
            <w:jc w:val="left"/>
            <w:rPr>
              <w:sz w:val="18"/>
              <w:szCs w:val="18"/>
            </w:rPr>
          </w:pPr>
          <w:r w:rsidRPr="00295700">
            <w:rPr>
              <w:sz w:val="18"/>
              <w:szCs w:val="18"/>
            </w:rPr>
            <w:t xml:space="preserve">Version: </w:t>
          </w:r>
          <w:r w:rsidR="004E458B">
            <w:rPr>
              <w:sz w:val="18"/>
              <w:szCs w:val="18"/>
            </w:rPr>
            <w:t>1.0</w:t>
          </w:r>
        </w:p>
        <w:p w14:paraId="5496E288" w14:textId="3ACA9263" w:rsidR="00C200AF" w:rsidRPr="005101BC" w:rsidRDefault="00295700" w:rsidP="00295700">
          <w:pPr>
            <w:pStyle w:val="Footer"/>
            <w:jc w:val="left"/>
            <w:rPr>
              <w:sz w:val="16"/>
              <w:szCs w:val="16"/>
            </w:rPr>
          </w:pPr>
          <w:r w:rsidRPr="00295700">
            <w:rPr>
              <w:sz w:val="18"/>
              <w:szCs w:val="18"/>
            </w:rPr>
            <w:t>Version Date:</w:t>
          </w:r>
          <w:r w:rsidR="00570A9D">
            <w:rPr>
              <w:sz w:val="18"/>
              <w:szCs w:val="18"/>
            </w:rPr>
            <w:t xml:space="preserve"> 24,.07.2024</w:t>
          </w:r>
        </w:p>
      </w:tc>
      <w:tc>
        <w:tcPr>
          <w:tcW w:w="3192" w:type="dxa"/>
          <w:vAlign w:val="center"/>
        </w:tcPr>
        <w:p w14:paraId="3B7D4D61" w14:textId="77777777" w:rsidR="00C200AF" w:rsidRDefault="005101BC" w:rsidP="00DA3245">
          <w:pPr>
            <w:pStyle w:val="Footer"/>
            <w:jc w:val="center"/>
          </w:pPr>
          <w:r>
            <w:fldChar w:fldCharType="begin"/>
          </w:r>
          <w:r>
            <w:instrText xml:space="preserve"> PAGE   \* MERGEFORMAT </w:instrText>
          </w:r>
          <w:r>
            <w:fldChar w:fldCharType="separate"/>
          </w:r>
          <w:r w:rsidR="00F93E84">
            <w:rPr>
              <w:noProof/>
            </w:rPr>
            <w:t>1</w:t>
          </w:r>
          <w:r>
            <w:rPr>
              <w:noProof/>
            </w:rPr>
            <w:fldChar w:fldCharType="end"/>
          </w:r>
        </w:p>
      </w:tc>
      <w:tc>
        <w:tcPr>
          <w:tcW w:w="3192" w:type="dxa"/>
        </w:tcPr>
        <w:p w14:paraId="510E5123" w14:textId="77777777" w:rsidR="00C200AF" w:rsidRDefault="00C200AF" w:rsidP="00D04C79">
          <w:pPr>
            <w:pStyle w:val="Footer"/>
          </w:pPr>
        </w:p>
      </w:tc>
    </w:tr>
  </w:tbl>
  <w:p w14:paraId="46D9388A" w14:textId="77777777" w:rsidR="00C200AF" w:rsidRPr="005101BC" w:rsidRDefault="00C200AF" w:rsidP="005101BC">
    <w:pPr>
      <w:pStyle w:val="Footer"/>
      <w:spacing w:before="240" w:line="36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647B1" w14:textId="77777777" w:rsidR="00645508" w:rsidRDefault="00645508">
      <w:pPr>
        <w:spacing w:before="0" w:line="240" w:lineRule="auto"/>
      </w:pPr>
      <w:r>
        <w:separator/>
      </w:r>
    </w:p>
  </w:footnote>
  <w:footnote w:type="continuationSeparator" w:id="0">
    <w:p w14:paraId="77D32068" w14:textId="77777777" w:rsidR="00645508" w:rsidRDefault="0064550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A2EC7" w14:textId="1ECD8D17" w:rsidR="00DA3245" w:rsidRDefault="00DA3245" w:rsidP="00EC4887">
    <w:pPr>
      <w:pStyle w:val="Header"/>
      <w:tabs>
        <w:tab w:val="clear" w:pos="9026"/>
        <w:tab w:val="left" w:pos="8339"/>
      </w:tabs>
    </w:pPr>
    <w:r>
      <w:rPr>
        <w:noProof/>
      </w:rPr>
      <w:drawing>
        <wp:inline distT="0" distB="0" distL="0" distR="0" wp14:anchorId="5AAC0813" wp14:editId="38804A44">
          <wp:extent cx="2883408" cy="481584"/>
          <wp:effectExtent l="0" t="0" r="0" b="0"/>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2883408" cy="48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04801C2"/>
    <w:lvl w:ilvl="0">
      <w:start w:val="1"/>
      <w:numFmt w:val="decimal"/>
      <w:pStyle w:val="ListNumber5"/>
      <w:lvlText w:val="%1."/>
      <w:lvlJc w:val="left"/>
      <w:pPr>
        <w:tabs>
          <w:tab w:val="num" w:pos="5320"/>
        </w:tabs>
        <w:ind w:left="5320" w:hanging="360"/>
      </w:pPr>
    </w:lvl>
  </w:abstractNum>
  <w:abstractNum w:abstractNumId="1" w15:restartNumberingAfterBreak="0">
    <w:nsid w:val="FFFFFF7D"/>
    <w:multiLevelType w:val="singleLevel"/>
    <w:tmpl w:val="4DE231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FAA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E44F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AA68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2C25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D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8FA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6E49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9824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1" w15:restartNumberingAfterBreak="0">
    <w:nsid w:val="11801DD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CE67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39E115B"/>
    <w:multiLevelType w:val="hybridMultilevel"/>
    <w:tmpl w:val="23C0E530"/>
    <w:lvl w:ilvl="0" w:tplc="EB3AC5E4">
      <w:start w:val="1"/>
      <w:numFmt w:val="bullet"/>
      <w:lvlText w:val=""/>
      <w:lvlJc w:val="left"/>
      <w:pPr>
        <w:ind w:left="720" w:hanging="360"/>
      </w:pPr>
      <w:rPr>
        <w:rFonts w:ascii="Symbol" w:hAnsi="Symbol"/>
      </w:rPr>
    </w:lvl>
    <w:lvl w:ilvl="1" w:tplc="39583C74">
      <w:start w:val="1"/>
      <w:numFmt w:val="bullet"/>
      <w:lvlText w:val=""/>
      <w:lvlJc w:val="left"/>
      <w:pPr>
        <w:ind w:left="720" w:hanging="360"/>
      </w:pPr>
      <w:rPr>
        <w:rFonts w:ascii="Symbol" w:hAnsi="Symbol"/>
      </w:rPr>
    </w:lvl>
    <w:lvl w:ilvl="2" w:tplc="B3ECD5B4">
      <w:start w:val="1"/>
      <w:numFmt w:val="bullet"/>
      <w:lvlText w:val=""/>
      <w:lvlJc w:val="left"/>
      <w:pPr>
        <w:ind w:left="720" w:hanging="360"/>
      </w:pPr>
      <w:rPr>
        <w:rFonts w:ascii="Symbol" w:hAnsi="Symbol"/>
      </w:rPr>
    </w:lvl>
    <w:lvl w:ilvl="3" w:tplc="E5D23AF6">
      <w:start w:val="1"/>
      <w:numFmt w:val="bullet"/>
      <w:lvlText w:val=""/>
      <w:lvlJc w:val="left"/>
      <w:pPr>
        <w:ind w:left="720" w:hanging="360"/>
      </w:pPr>
      <w:rPr>
        <w:rFonts w:ascii="Symbol" w:hAnsi="Symbol"/>
      </w:rPr>
    </w:lvl>
    <w:lvl w:ilvl="4" w:tplc="374CAD54">
      <w:start w:val="1"/>
      <w:numFmt w:val="bullet"/>
      <w:lvlText w:val=""/>
      <w:lvlJc w:val="left"/>
      <w:pPr>
        <w:ind w:left="720" w:hanging="360"/>
      </w:pPr>
      <w:rPr>
        <w:rFonts w:ascii="Symbol" w:hAnsi="Symbol"/>
      </w:rPr>
    </w:lvl>
    <w:lvl w:ilvl="5" w:tplc="0C3EF504">
      <w:start w:val="1"/>
      <w:numFmt w:val="bullet"/>
      <w:lvlText w:val=""/>
      <w:lvlJc w:val="left"/>
      <w:pPr>
        <w:ind w:left="720" w:hanging="360"/>
      </w:pPr>
      <w:rPr>
        <w:rFonts w:ascii="Symbol" w:hAnsi="Symbol"/>
      </w:rPr>
    </w:lvl>
    <w:lvl w:ilvl="6" w:tplc="27FC4838">
      <w:start w:val="1"/>
      <w:numFmt w:val="bullet"/>
      <w:lvlText w:val=""/>
      <w:lvlJc w:val="left"/>
      <w:pPr>
        <w:ind w:left="720" w:hanging="360"/>
      </w:pPr>
      <w:rPr>
        <w:rFonts w:ascii="Symbol" w:hAnsi="Symbol"/>
      </w:rPr>
    </w:lvl>
    <w:lvl w:ilvl="7" w:tplc="F8162FA6">
      <w:start w:val="1"/>
      <w:numFmt w:val="bullet"/>
      <w:lvlText w:val=""/>
      <w:lvlJc w:val="left"/>
      <w:pPr>
        <w:ind w:left="720" w:hanging="360"/>
      </w:pPr>
      <w:rPr>
        <w:rFonts w:ascii="Symbol" w:hAnsi="Symbol"/>
      </w:rPr>
    </w:lvl>
    <w:lvl w:ilvl="8" w:tplc="37F6260C">
      <w:start w:val="1"/>
      <w:numFmt w:val="bullet"/>
      <w:lvlText w:val=""/>
      <w:lvlJc w:val="left"/>
      <w:pPr>
        <w:ind w:left="720" w:hanging="360"/>
      </w:pPr>
      <w:rPr>
        <w:rFonts w:ascii="Symbol" w:hAnsi="Symbol"/>
      </w:rPr>
    </w:lvl>
  </w:abstractNum>
  <w:abstractNum w:abstractNumId="15" w15:restartNumberingAfterBreak="0">
    <w:nsid w:val="2AF661E0"/>
    <w:multiLevelType w:val="multilevel"/>
    <w:tmpl w:val="DB500E3E"/>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6" w15:restartNumberingAfterBreak="0">
    <w:nsid w:val="33FC77ED"/>
    <w:multiLevelType w:val="hybridMultilevel"/>
    <w:tmpl w:val="1A048AC8"/>
    <w:lvl w:ilvl="0" w:tplc="A79A60D6">
      <w:start w:val="1"/>
      <w:numFmt w:val="decimal"/>
      <w:lvlText w:val="%1."/>
      <w:lvlJc w:val="left"/>
      <w:pPr>
        <w:ind w:left="1440" w:hanging="360"/>
      </w:pPr>
    </w:lvl>
    <w:lvl w:ilvl="1" w:tplc="7FFECED2">
      <w:start w:val="1"/>
      <w:numFmt w:val="decimal"/>
      <w:lvlText w:val="%2."/>
      <w:lvlJc w:val="left"/>
      <w:pPr>
        <w:ind w:left="1440" w:hanging="360"/>
      </w:pPr>
    </w:lvl>
    <w:lvl w:ilvl="2" w:tplc="0E8683C8">
      <w:start w:val="1"/>
      <w:numFmt w:val="decimal"/>
      <w:lvlText w:val="%3."/>
      <w:lvlJc w:val="left"/>
      <w:pPr>
        <w:ind w:left="1440" w:hanging="360"/>
      </w:pPr>
    </w:lvl>
    <w:lvl w:ilvl="3" w:tplc="1C3CA96C">
      <w:start w:val="1"/>
      <w:numFmt w:val="decimal"/>
      <w:lvlText w:val="%4."/>
      <w:lvlJc w:val="left"/>
      <w:pPr>
        <w:ind w:left="1440" w:hanging="360"/>
      </w:pPr>
    </w:lvl>
    <w:lvl w:ilvl="4" w:tplc="2D6E34A0">
      <w:start w:val="1"/>
      <w:numFmt w:val="decimal"/>
      <w:lvlText w:val="%5."/>
      <w:lvlJc w:val="left"/>
      <w:pPr>
        <w:ind w:left="1440" w:hanging="360"/>
      </w:pPr>
    </w:lvl>
    <w:lvl w:ilvl="5" w:tplc="29924F92">
      <w:start w:val="1"/>
      <w:numFmt w:val="decimal"/>
      <w:lvlText w:val="%6."/>
      <w:lvlJc w:val="left"/>
      <w:pPr>
        <w:ind w:left="1440" w:hanging="360"/>
      </w:pPr>
    </w:lvl>
    <w:lvl w:ilvl="6" w:tplc="2592BA2A">
      <w:start w:val="1"/>
      <w:numFmt w:val="decimal"/>
      <w:lvlText w:val="%7."/>
      <w:lvlJc w:val="left"/>
      <w:pPr>
        <w:ind w:left="1440" w:hanging="360"/>
      </w:pPr>
    </w:lvl>
    <w:lvl w:ilvl="7" w:tplc="4FEA1CD4">
      <w:start w:val="1"/>
      <w:numFmt w:val="decimal"/>
      <w:lvlText w:val="%8."/>
      <w:lvlJc w:val="left"/>
      <w:pPr>
        <w:ind w:left="1440" w:hanging="360"/>
      </w:pPr>
    </w:lvl>
    <w:lvl w:ilvl="8" w:tplc="75246B8A">
      <w:start w:val="1"/>
      <w:numFmt w:val="decimal"/>
      <w:lvlText w:val="%9."/>
      <w:lvlJc w:val="left"/>
      <w:pPr>
        <w:ind w:left="1440" w:hanging="360"/>
      </w:pPr>
    </w:lvl>
  </w:abstractNum>
  <w:abstractNum w:abstractNumId="17" w15:restartNumberingAfterBreak="0">
    <w:nsid w:val="370F7023"/>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0" w15:restartNumberingAfterBreak="0">
    <w:nsid w:val="462C4601"/>
    <w:multiLevelType w:val="multilevel"/>
    <w:tmpl w:val="D13C9630"/>
    <w:numStyleLink w:val="LMA"/>
  </w:abstractNum>
  <w:abstractNum w:abstractNumId="21" w15:restartNumberingAfterBreak="0">
    <w:nsid w:val="4D840B7B"/>
    <w:multiLevelType w:val="multilevel"/>
    <w:tmpl w:val="9B1CF228"/>
    <w:numStyleLink w:val="Definitions"/>
  </w:abstractNum>
  <w:abstractNum w:abstractNumId="22"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3"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4"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5" w15:restartNumberingAfterBreak="0">
    <w:nsid w:val="6A1A355A"/>
    <w:multiLevelType w:val="hybridMultilevel"/>
    <w:tmpl w:val="F6549A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927611"/>
    <w:multiLevelType w:val="hybridMultilevel"/>
    <w:tmpl w:val="663EC0FE"/>
    <w:lvl w:ilvl="0" w:tplc="53F0AAAE">
      <w:start w:val="1"/>
      <w:numFmt w:val="bullet"/>
      <w:lvlText w:val=""/>
      <w:lvlJc w:val="left"/>
      <w:pPr>
        <w:ind w:left="720" w:hanging="360"/>
      </w:pPr>
      <w:rPr>
        <w:rFonts w:ascii="Symbol" w:hAnsi="Symbol"/>
      </w:rPr>
    </w:lvl>
    <w:lvl w:ilvl="1" w:tplc="73DE77CE">
      <w:start w:val="1"/>
      <w:numFmt w:val="bullet"/>
      <w:lvlText w:val=""/>
      <w:lvlJc w:val="left"/>
      <w:pPr>
        <w:ind w:left="720" w:hanging="360"/>
      </w:pPr>
      <w:rPr>
        <w:rFonts w:ascii="Symbol" w:hAnsi="Symbol"/>
      </w:rPr>
    </w:lvl>
    <w:lvl w:ilvl="2" w:tplc="7854A16C">
      <w:start w:val="1"/>
      <w:numFmt w:val="bullet"/>
      <w:lvlText w:val=""/>
      <w:lvlJc w:val="left"/>
      <w:pPr>
        <w:ind w:left="720" w:hanging="360"/>
      </w:pPr>
      <w:rPr>
        <w:rFonts w:ascii="Symbol" w:hAnsi="Symbol"/>
      </w:rPr>
    </w:lvl>
    <w:lvl w:ilvl="3" w:tplc="19E4BE28">
      <w:start w:val="1"/>
      <w:numFmt w:val="bullet"/>
      <w:lvlText w:val=""/>
      <w:lvlJc w:val="left"/>
      <w:pPr>
        <w:ind w:left="720" w:hanging="360"/>
      </w:pPr>
      <w:rPr>
        <w:rFonts w:ascii="Symbol" w:hAnsi="Symbol"/>
      </w:rPr>
    </w:lvl>
    <w:lvl w:ilvl="4" w:tplc="8BFA621A">
      <w:start w:val="1"/>
      <w:numFmt w:val="bullet"/>
      <w:lvlText w:val=""/>
      <w:lvlJc w:val="left"/>
      <w:pPr>
        <w:ind w:left="720" w:hanging="360"/>
      </w:pPr>
      <w:rPr>
        <w:rFonts w:ascii="Symbol" w:hAnsi="Symbol"/>
      </w:rPr>
    </w:lvl>
    <w:lvl w:ilvl="5" w:tplc="EBB04AC2">
      <w:start w:val="1"/>
      <w:numFmt w:val="bullet"/>
      <w:lvlText w:val=""/>
      <w:lvlJc w:val="left"/>
      <w:pPr>
        <w:ind w:left="720" w:hanging="360"/>
      </w:pPr>
      <w:rPr>
        <w:rFonts w:ascii="Symbol" w:hAnsi="Symbol"/>
      </w:rPr>
    </w:lvl>
    <w:lvl w:ilvl="6" w:tplc="5D5C1CEC">
      <w:start w:val="1"/>
      <w:numFmt w:val="bullet"/>
      <w:lvlText w:val=""/>
      <w:lvlJc w:val="left"/>
      <w:pPr>
        <w:ind w:left="720" w:hanging="360"/>
      </w:pPr>
      <w:rPr>
        <w:rFonts w:ascii="Symbol" w:hAnsi="Symbol"/>
      </w:rPr>
    </w:lvl>
    <w:lvl w:ilvl="7" w:tplc="E5C8BC56">
      <w:start w:val="1"/>
      <w:numFmt w:val="bullet"/>
      <w:lvlText w:val=""/>
      <w:lvlJc w:val="left"/>
      <w:pPr>
        <w:ind w:left="720" w:hanging="360"/>
      </w:pPr>
      <w:rPr>
        <w:rFonts w:ascii="Symbol" w:hAnsi="Symbol"/>
      </w:rPr>
    </w:lvl>
    <w:lvl w:ilvl="8" w:tplc="A82897FE">
      <w:start w:val="1"/>
      <w:numFmt w:val="bullet"/>
      <w:lvlText w:val=""/>
      <w:lvlJc w:val="left"/>
      <w:pPr>
        <w:ind w:left="720" w:hanging="360"/>
      </w:pPr>
      <w:rPr>
        <w:rFonts w:ascii="Symbol" w:hAnsi="Symbol"/>
      </w:rPr>
    </w:lvl>
  </w:abstractNum>
  <w:abstractNum w:abstractNumId="27" w15:restartNumberingAfterBreak="0">
    <w:nsid w:val="6D0C2F44"/>
    <w:multiLevelType w:val="multilevel"/>
    <w:tmpl w:val="7CAEC44A"/>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b w:val="0"/>
        <w:bCs/>
        <w:sz w:val="22"/>
        <w:szCs w:val="22"/>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8"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29" w15:restartNumberingAfterBreak="0">
    <w:nsid w:val="7F751288"/>
    <w:multiLevelType w:val="hybridMultilevel"/>
    <w:tmpl w:val="45867718"/>
    <w:lvl w:ilvl="0" w:tplc="51A6D35E">
      <w:start w:val="1"/>
      <w:numFmt w:val="decimal"/>
      <w:lvlText w:val="%1."/>
      <w:lvlJc w:val="left"/>
      <w:pPr>
        <w:ind w:left="858" w:hanging="361"/>
      </w:pPr>
      <w:rPr>
        <w:rFonts w:ascii="Arial" w:eastAsia="Arial" w:hAnsi="Arial" w:cs="Arial" w:hint="default"/>
        <w:b w:val="0"/>
        <w:bCs w:val="0"/>
        <w:i w:val="0"/>
        <w:iCs w:val="0"/>
        <w:spacing w:val="0"/>
        <w:w w:val="100"/>
        <w:sz w:val="18"/>
        <w:szCs w:val="18"/>
        <w:lang w:val="en-GB" w:eastAsia="en-US" w:bidi="ar-SA"/>
      </w:rPr>
    </w:lvl>
    <w:lvl w:ilvl="1" w:tplc="5426A522">
      <w:numFmt w:val="bullet"/>
      <w:lvlText w:val="•"/>
      <w:lvlJc w:val="left"/>
      <w:pPr>
        <w:ind w:left="1786" w:hanging="361"/>
      </w:pPr>
      <w:rPr>
        <w:rFonts w:hint="default"/>
        <w:lang w:val="en-GB" w:eastAsia="en-US" w:bidi="ar-SA"/>
      </w:rPr>
    </w:lvl>
    <w:lvl w:ilvl="2" w:tplc="7D407DD8">
      <w:numFmt w:val="bullet"/>
      <w:lvlText w:val="•"/>
      <w:lvlJc w:val="left"/>
      <w:pPr>
        <w:ind w:left="2712" w:hanging="361"/>
      </w:pPr>
      <w:rPr>
        <w:rFonts w:hint="default"/>
        <w:lang w:val="en-GB" w:eastAsia="en-US" w:bidi="ar-SA"/>
      </w:rPr>
    </w:lvl>
    <w:lvl w:ilvl="3" w:tplc="54628C5C">
      <w:numFmt w:val="bullet"/>
      <w:lvlText w:val="•"/>
      <w:lvlJc w:val="left"/>
      <w:pPr>
        <w:ind w:left="3639" w:hanging="361"/>
      </w:pPr>
      <w:rPr>
        <w:rFonts w:hint="default"/>
        <w:lang w:val="en-GB" w:eastAsia="en-US" w:bidi="ar-SA"/>
      </w:rPr>
    </w:lvl>
    <w:lvl w:ilvl="4" w:tplc="2DDCA370">
      <w:numFmt w:val="bullet"/>
      <w:lvlText w:val="•"/>
      <w:lvlJc w:val="left"/>
      <w:pPr>
        <w:ind w:left="4565" w:hanging="361"/>
      </w:pPr>
      <w:rPr>
        <w:rFonts w:hint="default"/>
        <w:lang w:val="en-GB" w:eastAsia="en-US" w:bidi="ar-SA"/>
      </w:rPr>
    </w:lvl>
    <w:lvl w:ilvl="5" w:tplc="7F5A4046">
      <w:numFmt w:val="bullet"/>
      <w:lvlText w:val="•"/>
      <w:lvlJc w:val="left"/>
      <w:pPr>
        <w:ind w:left="5492" w:hanging="361"/>
      </w:pPr>
      <w:rPr>
        <w:rFonts w:hint="default"/>
        <w:lang w:val="en-GB" w:eastAsia="en-US" w:bidi="ar-SA"/>
      </w:rPr>
    </w:lvl>
    <w:lvl w:ilvl="6" w:tplc="53181C06">
      <w:numFmt w:val="bullet"/>
      <w:lvlText w:val="•"/>
      <w:lvlJc w:val="left"/>
      <w:pPr>
        <w:ind w:left="6418" w:hanging="361"/>
      </w:pPr>
      <w:rPr>
        <w:rFonts w:hint="default"/>
        <w:lang w:val="en-GB" w:eastAsia="en-US" w:bidi="ar-SA"/>
      </w:rPr>
    </w:lvl>
    <w:lvl w:ilvl="7" w:tplc="52283064">
      <w:numFmt w:val="bullet"/>
      <w:lvlText w:val="•"/>
      <w:lvlJc w:val="left"/>
      <w:pPr>
        <w:ind w:left="7344" w:hanging="361"/>
      </w:pPr>
      <w:rPr>
        <w:rFonts w:hint="default"/>
        <w:lang w:val="en-GB" w:eastAsia="en-US" w:bidi="ar-SA"/>
      </w:rPr>
    </w:lvl>
    <w:lvl w:ilvl="8" w:tplc="BC28E3F8">
      <w:numFmt w:val="bullet"/>
      <w:lvlText w:val="•"/>
      <w:lvlJc w:val="left"/>
      <w:pPr>
        <w:ind w:left="8271" w:hanging="361"/>
      </w:pPr>
      <w:rPr>
        <w:rFonts w:hint="default"/>
        <w:lang w:val="en-GB" w:eastAsia="en-US" w:bidi="ar-SA"/>
      </w:rPr>
    </w:lvl>
  </w:abstractNum>
  <w:num w:numId="1" w16cid:durableId="364330285">
    <w:abstractNumId w:val="13"/>
  </w:num>
  <w:num w:numId="2" w16cid:durableId="329412611">
    <w:abstractNumId w:val="10"/>
  </w:num>
  <w:num w:numId="3" w16cid:durableId="738596594">
    <w:abstractNumId w:val="22"/>
  </w:num>
  <w:num w:numId="4" w16cid:durableId="409353919">
    <w:abstractNumId w:val="21"/>
  </w:num>
  <w:num w:numId="5" w16cid:durableId="813260634">
    <w:abstractNumId w:val="20"/>
  </w:num>
  <w:num w:numId="6" w16cid:durableId="753938467">
    <w:abstractNumId w:val="28"/>
  </w:num>
  <w:num w:numId="7" w16cid:durableId="943541735">
    <w:abstractNumId w:val="19"/>
  </w:num>
  <w:num w:numId="8" w16cid:durableId="1769690292">
    <w:abstractNumId w:val="23"/>
  </w:num>
  <w:num w:numId="9" w16cid:durableId="1520969970">
    <w:abstractNumId w:val="18"/>
  </w:num>
  <w:num w:numId="10" w16cid:durableId="1597783036">
    <w:abstractNumId w:val="15"/>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lvlOverride w:ilvl="1">
      <w:lvl w:ilvl="1">
        <w:start w:val="1"/>
        <w:numFmt w:val="decimal"/>
        <w:pStyle w:val="MRSchedPara2"/>
        <w:lvlText w:val="%1.%2"/>
        <w:lvlJc w:val="left"/>
        <w:pPr>
          <w:ind w:left="720" w:hanging="720"/>
        </w:pPr>
        <w:rPr>
          <w:rFonts w:cs="Times New Roman" w:hint="default"/>
          <w:b w:val="0"/>
          <w:bCs w:val="0"/>
        </w:rPr>
      </w:lvl>
    </w:lvlOverride>
    <w:lvlOverride w:ilvl="2">
      <w:lvl w:ilvl="2">
        <w:start w:val="1"/>
        <w:numFmt w:val="decimal"/>
        <w:pStyle w:val="MRSchedPara3"/>
        <w:lvlText w:val="%1.%2.%3"/>
        <w:lvlJc w:val="left"/>
        <w:pPr>
          <w:ind w:left="1800" w:hanging="1080"/>
        </w:pPr>
        <w:rPr>
          <w:rFonts w:cs="Times New Roman" w:hint="default"/>
          <w:b w:val="0"/>
          <w:bCs w:val="0"/>
        </w:rPr>
      </w:lvl>
    </w:lvlOverride>
    <w:lvlOverride w:ilvl="3">
      <w:lvl w:ilvl="3">
        <w:start w:val="1"/>
        <w:numFmt w:val="lowerRoman"/>
        <w:pStyle w:val="MRSchedPara4"/>
        <w:lvlText w:val="(%4)"/>
        <w:lvlJc w:val="left"/>
        <w:pPr>
          <w:tabs>
            <w:tab w:val="num" w:pos="2517"/>
          </w:tabs>
          <w:ind w:left="2520" w:hanging="720"/>
        </w:pPr>
        <w:rPr>
          <w:rFonts w:cs="Times New Roman" w:hint="default"/>
        </w:rPr>
      </w:lvl>
    </w:lvlOverride>
    <w:lvlOverride w:ilvl="4">
      <w:lvl w:ilvl="4">
        <w:start w:val="1"/>
        <w:numFmt w:val="upperLetter"/>
        <w:pStyle w:val="MRSchedPara5"/>
        <w:lvlText w:val="(%5)"/>
        <w:lvlJc w:val="left"/>
        <w:pPr>
          <w:tabs>
            <w:tab w:val="num" w:pos="3238"/>
          </w:tabs>
          <w:ind w:left="3240" w:hanging="720"/>
        </w:pPr>
        <w:rPr>
          <w:rFonts w:cs="Times New Roman" w:hint="default"/>
        </w:rPr>
      </w:lvl>
    </w:lvlOverride>
    <w:lvlOverride w:ilvl="5">
      <w:lvl w:ilvl="5">
        <w:start w:val="1"/>
        <w:numFmt w:val="decimal"/>
        <w:pStyle w:val="MRSchedPara6"/>
        <w:lvlText w:val="%6)"/>
        <w:lvlJc w:val="left"/>
        <w:pPr>
          <w:tabs>
            <w:tab w:val="num" w:pos="3958"/>
          </w:tabs>
          <w:ind w:left="3960" w:hanging="720"/>
        </w:pPr>
        <w:rPr>
          <w:rFonts w:cs="Times New Roman" w:hint="default"/>
        </w:rPr>
      </w:lvl>
    </w:lvlOverride>
    <w:lvlOverride w:ilvl="6">
      <w:lvl w:ilvl="6">
        <w:start w:val="1"/>
        <w:numFmt w:val="lowerLetter"/>
        <w:pStyle w:val="MRSchedPara7"/>
        <w:lvlText w:val="%7)"/>
        <w:lvlJc w:val="left"/>
        <w:pPr>
          <w:tabs>
            <w:tab w:val="num" w:pos="4678"/>
          </w:tabs>
          <w:ind w:left="4680" w:hanging="720"/>
        </w:pPr>
        <w:rPr>
          <w:rFonts w:cs="Times New Roman" w:hint="default"/>
        </w:rPr>
      </w:lvl>
    </w:lvlOverride>
    <w:lvlOverride w:ilvl="7">
      <w:lvl w:ilvl="7">
        <w:start w:val="1"/>
        <w:numFmt w:val="lowerRoman"/>
        <w:pStyle w:val="MRSchedPara8"/>
        <w:lvlText w:val="%8)"/>
        <w:lvlJc w:val="left"/>
        <w:pPr>
          <w:tabs>
            <w:tab w:val="num" w:pos="5398"/>
          </w:tabs>
          <w:ind w:left="5400" w:hanging="720"/>
        </w:pPr>
        <w:rPr>
          <w:rFonts w:cs="Times New Roman" w:hint="default"/>
        </w:rPr>
      </w:lvl>
    </w:lvlOverride>
    <w:lvlOverride w:ilvl="8">
      <w:lvl w:ilvl="8">
        <w:start w:val="1"/>
        <w:numFmt w:val="upperLetter"/>
        <w:pStyle w:val="MRSchedPara9"/>
        <w:lvlText w:val="%9)"/>
        <w:lvlJc w:val="left"/>
        <w:pPr>
          <w:ind w:left="6120" w:hanging="720"/>
        </w:pPr>
        <w:rPr>
          <w:rFonts w:cs="Times New Roman" w:hint="default"/>
        </w:rPr>
      </w:lvl>
    </w:lvlOverride>
  </w:num>
  <w:num w:numId="11" w16cid:durableId="1898780023">
    <w:abstractNumId w:val="24"/>
  </w:num>
  <w:num w:numId="12" w16cid:durableId="793642216">
    <w:abstractNumId w:val="12"/>
  </w:num>
  <w:num w:numId="13" w16cid:durableId="1001203198">
    <w:abstractNumId w:val="11"/>
  </w:num>
  <w:num w:numId="14" w16cid:durableId="300814942">
    <w:abstractNumId w:val="17"/>
  </w:num>
  <w:num w:numId="15" w16cid:durableId="652149294">
    <w:abstractNumId w:val="9"/>
  </w:num>
  <w:num w:numId="16" w16cid:durableId="634943092">
    <w:abstractNumId w:val="7"/>
  </w:num>
  <w:num w:numId="17" w16cid:durableId="932785141">
    <w:abstractNumId w:val="6"/>
  </w:num>
  <w:num w:numId="18" w16cid:durableId="1010060890">
    <w:abstractNumId w:val="5"/>
  </w:num>
  <w:num w:numId="19" w16cid:durableId="1127233712">
    <w:abstractNumId w:val="4"/>
  </w:num>
  <w:num w:numId="20" w16cid:durableId="1083793726">
    <w:abstractNumId w:val="8"/>
  </w:num>
  <w:num w:numId="21" w16cid:durableId="874196503">
    <w:abstractNumId w:val="3"/>
  </w:num>
  <w:num w:numId="22" w16cid:durableId="1673491628">
    <w:abstractNumId w:val="2"/>
  </w:num>
  <w:num w:numId="23" w16cid:durableId="723987608">
    <w:abstractNumId w:val="1"/>
  </w:num>
  <w:num w:numId="24" w16cid:durableId="475732169">
    <w:abstractNumId w:val="0"/>
  </w:num>
  <w:num w:numId="25" w16cid:durableId="17004740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5870085">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1114073">
    <w:abstractNumId w:val="27"/>
  </w:num>
  <w:num w:numId="28" w16cid:durableId="1467427930">
    <w:abstractNumId w:val="15"/>
  </w:num>
  <w:num w:numId="29" w16cid:durableId="1960986447">
    <w:abstractNumId w:val="26"/>
  </w:num>
  <w:num w:numId="30" w16cid:durableId="1097364568">
    <w:abstractNumId w:val="25"/>
  </w:num>
  <w:num w:numId="31" w16cid:durableId="327170849">
    <w:abstractNumId w:val="16"/>
  </w:num>
  <w:num w:numId="32" w16cid:durableId="419446944">
    <w:abstractNumId w:val="29"/>
  </w:num>
  <w:num w:numId="33" w16cid:durableId="298997071">
    <w:abstractNumId w:val="24"/>
  </w:num>
  <w:num w:numId="34" w16cid:durableId="242955678">
    <w:abstractNumId w:val="27"/>
  </w:num>
  <w:num w:numId="35" w16cid:durableId="1485200633">
    <w:abstractNumId w:val="27"/>
  </w:num>
  <w:num w:numId="36" w16cid:durableId="1022515726">
    <w:abstractNumId w:val="14"/>
  </w:num>
  <w:num w:numId="37" w16cid:durableId="1251964241">
    <w:abstractNumId w:val="21"/>
  </w:num>
  <w:num w:numId="38" w16cid:durableId="70469048">
    <w:abstractNumId w:val="27"/>
  </w:num>
  <w:num w:numId="39" w16cid:durableId="1809979657">
    <w:abstractNumId w:val="2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6054081">
    <w:abstractNumId w:val="2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7002041">
    <w:abstractNumId w:val="27"/>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0596948">
    <w:abstractNumId w:val="27"/>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F5"/>
    <w:rsid w:val="000018C4"/>
    <w:rsid w:val="0000444C"/>
    <w:rsid w:val="00006081"/>
    <w:rsid w:val="00014A8C"/>
    <w:rsid w:val="0002199F"/>
    <w:rsid w:val="00025A92"/>
    <w:rsid w:val="00035904"/>
    <w:rsid w:val="000408E7"/>
    <w:rsid w:val="0004778A"/>
    <w:rsid w:val="00047BA8"/>
    <w:rsid w:val="00053CD6"/>
    <w:rsid w:val="00054583"/>
    <w:rsid w:val="00057F34"/>
    <w:rsid w:val="000605C1"/>
    <w:rsid w:val="000742A6"/>
    <w:rsid w:val="000774E8"/>
    <w:rsid w:val="000B4954"/>
    <w:rsid w:val="000C52D0"/>
    <w:rsid w:val="000E202E"/>
    <w:rsid w:val="00100805"/>
    <w:rsid w:val="00106098"/>
    <w:rsid w:val="001104BC"/>
    <w:rsid w:val="0012090B"/>
    <w:rsid w:val="001242CF"/>
    <w:rsid w:val="0013136C"/>
    <w:rsid w:val="00137E56"/>
    <w:rsid w:val="00153B65"/>
    <w:rsid w:val="00154B2D"/>
    <w:rsid w:val="001614D9"/>
    <w:rsid w:val="00164233"/>
    <w:rsid w:val="00174DF1"/>
    <w:rsid w:val="00177787"/>
    <w:rsid w:val="00186BD8"/>
    <w:rsid w:val="00194AED"/>
    <w:rsid w:val="001A16F0"/>
    <w:rsid w:val="001A4E20"/>
    <w:rsid w:val="001B14E1"/>
    <w:rsid w:val="001B2219"/>
    <w:rsid w:val="001B559A"/>
    <w:rsid w:val="001C085E"/>
    <w:rsid w:val="001C3601"/>
    <w:rsid w:val="001C614E"/>
    <w:rsid w:val="001C7B4D"/>
    <w:rsid w:val="001D1057"/>
    <w:rsid w:val="001D2027"/>
    <w:rsid w:val="001E07C8"/>
    <w:rsid w:val="001E550E"/>
    <w:rsid w:val="001F0738"/>
    <w:rsid w:val="001F0C8C"/>
    <w:rsid w:val="002022B1"/>
    <w:rsid w:val="00213102"/>
    <w:rsid w:val="00222375"/>
    <w:rsid w:val="002223AA"/>
    <w:rsid w:val="00243B8C"/>
    <w:rsid w:val="00244EDF"/>
    <w:rsid w:val="0027196A"/>
    <w:rsid w:val="00276A7D"/>
    <w:rsid w:val="002901BC"/>
    <w:rsid w:val="00290732"/>
    <w:rsid w:val="00295700"/>
    <w:rsid w:val="002B4FA7"/>
    <w:rsid w:val="002B5804"/>
    <w:rsid w:val="002C32B4"/>
    <w:rsid w:val="002D5598"/>
    <w:rsid w:val="002D7628"/>
    <w:rsid w:val="002E1F8C"/>
    <w:rsid w:val="002E6ACD"/>
    <w:rsid w:val="00325BCD"/>
    <w:rsid w:val="0033319C"/>
    <w:rsid w:val="00342997"/>
    <w:rsid w:val="00347845"/>
    <w:rsid w:val="003579CE"/>
    <w:rsid w:val="0036418F"/>
    <w:rsid w:val="00366C45"/>
    <w:rsid w:val="00386581"/>
    <w:rsid w:val="003903B8"/>
    <w:rsid w:val="003958BD"/>
    <w:rsid w:val="003B665B"/>
    <w:rsid w:val="003C4E6B"/>
    <w:rsid w:val="003D03BD"/>
    <w:rsid w:val="003D5D09"/>
    <w:rsid w:val="003E7844"/>
    <w:rsid w:val="003F0D9B"/>
    <w:rsid w:val="00411FE8"/>
    <w:rsid w:val="00414BFD"/>
    <w:rsid w:val="004305CE"/>
    <w:rsid w:val="00441F46"/>
    <w:rsid w:val="004657B7"/>
    <w:rsid w:val="00482F16"/>
    <w:rsid w:val="00483E72"/>
    <w:rsid w:val="004C11D0"/>
    <w:rsid w:val="004C383D"/>
    <w:rsid w:val="004E4547"/>
    <w:rsid w:val="004E458B"/>
    <w:rsid w:val="004E5128"/>
    <w:rsid w:val="004E617C"/>
    <w:rsid w:val="004F7B7B"/>
    <w:rsid w:val="005101BC"/>
    <w:rsid w:val="00514ED1"/>
    <w:rsid w:val="005168B9"/>
    <w:rsid w:val="00535AA2"/>
    <w:rsid w:val="00536C12"/>
    <w:rsid w:val="005416E9"/>
    <w:rsid w:val="00553156"/>
    <w:rsid w:val="005535DE"/>
    <w:rsid w:val="00554680"/>
    <w:rsid w:val="00562015"/>
    <w:rsid w:val="005640B8"/>
    <w:rsid w:val="00570A9D"/>
    <w:rsid w:val="00577D6E"/>
    <w:rsid w:val="00580903"/>
    <w:rsid w:val="005848AB"/>
    <w:rsid w:val="0058695F"/>
    <w:rsid w:val="00594902"/>
    <w:rsid w:val="005A3604"/>
    <w:rsid w:val="005B633C"/>
    <w:rsid w:val="005C06BF"/>
    <w:rsid w:val="005C7E7E"/>
    <w:rsid w:val="005D58E4"/>
    <w:rsid w:val="005E1F8F"/>
    <w:rsid w:val="005E5439"/>
    <w:rsid w:val="005F11EE"/>
    <w:rsid w:val="005F3DD0"/>
    <w:rsid w:val="005F5BCC"/>
    <w:rsid w:val="005F5F80"/>
    <w:rsid w:val="0060418E"/>
    <w:rsid w:val="00604D9F"/>
    <w:rsid w:val="00613A99"/>
    <w:rsid w:val="0061510D"/>
    <w:rsid w:val="00615D2F"/>
    <w:rsid w:val="00621C65"/>
    <w:rsid w:val="006415B6"/>
    <w:rsid w:val="00645508"/>
    <w:rsid w:val="006461B7"/>
    <w:rsid w:val="00650D51"/>
    <w:rsid w:val="00652E49"/>
    <w:rsid w:val="00657185"/>
    <w:rsid w:val="00657FE1"/>
    <w:rsid w:val="006652F5"/>
    <w:rsid w:val="0067320B"/>
    <w:rsid w:val="00684890"/>
    <w:rsid w:val="006861E8"/>
    <w:rsid w:val="00692221"/>
    <w:rsid w:val="006A2074"/>
    <w:rsid w:val="006B2B5A"/>
    <w:rsid w:val="006B41AB"/>
    <w:rsid w:val="006B6005"/>
    <w:rsid w:val="006B60E8"/>
    <w:rsid w:val="006C266A"/>
    <w:rsid w:val="006D0D60"/>
    <w:rsid w:val="006D2B44"/>
    <w:rsid w:val="006E04F5"/>
    <w:rsid w:val="006E75B0"/>
    <w:rsid w:val="00700C58"/>
    <w:rsid w:val="0070404A"/>
    <w:rsid w:val="007072BE"/>
    <w:rsid w:val="00735461"/>
    <w:rsid w:val="007400DA"/>
    <w:rsid w:val="007431DE"/>
    <w:rsid w:val="00743AF8"/>
    <w:rsid w:val="007452D4"/>
    <w:rsid w:val="00761394"/>
    <w:rsid w:val="00765FCC"/>
    <w:rsid w:val="00766C4A"/>
    <w:rsid w:val="00775B36"/>
    <w:rsid w:val="00793BDE"/>
    <w:rsid w:val="007A2C34"/>
    <w:rsid w:val="007A730C"/>
    <w:rsid w:val="007B6409"/>
    <w:rsid w:val="007D0FFB"/>
    <w:rsid w:val="007E59B5"/>
    <w:rsid w:val="0080336A"/>
    <w:rsid w:val="008053B6"/>
    <w:rsid w:val="008227A2"/>
    <w:rsid w:val="00823C64"/>
    <w:rsid w:val="008364A8"/>
    <w:rsid w:val="00836B55"/>
    <w:rsid w:val="0084262F"/>
    <w:rsid w:val="00855016"/>
    <w:rsid w:val="00856543"/>
    <w:rsid w:val="00865AA9"/>
    <w:rsid w:val="0086604F"/>
    <w:rsid w:val="00871D48"/>
    <w:rsid w:val="00874BD5"/>
    <w:rsid w:val="0087706D"/>
    <w:rsid w:val="008774B1"/>
    <w:rsid w:val="00877D69"/>
    <w:rsid w:val="00893D18"/>
    <w:rsid w:val="008A35BE"/>
    <w:rsid w:val="008B1366"/>
    <w:rsid w:val="008C167A"/>
    <w:rsid w:val="008C6CDD"/>
    <w:rsid w:val="008C7A98"/>
    <w:rsid w:val="008E04E4"/>
    <w:rsid w:val="00917336"/>
    <w:rsid w:val="00917936"/>
    <w:rsid w:val="00917FE4"/>
    <w:rsid w:val="00923C8F"/>
    <w:rsid w:val="00925702"/>
    <w:rsid w:val="00952428"/>
    <w:rsid w:val="0095244E"/>
    <w:rsid w:val="00966204"/>
    <w:rsid w:val="00966FAD"/>
    <w:rsid w:val="00970846"/>
    <w:rsid w:val="009936A4"/>
    <w:rsid w:val="00996C88"/>
    <w:rsid w:val="009A2F69"/>
    <w:rsid w:val="009D26A4"/>
    <w:rsid w:val="009D2C92"/>
    <w:rsid w:val="009D51F4"/>
    <w:rsid w:val="009F50C3"/>
    <w:rsid w:val="00A02E00"/>
    <w:rsid w:val="00A12930"/>
    <w:rsid w:val="00A20F5B"/>
    <w:rsid w:val="00A22F87"/>
    <w:rsid w:val="00A25C94"/>
    <w:rsid w:val="00A5239A"/>
    <w:rsid w:val="00A53055"/>
    <w:rsid w:val="00A72336"/>
    <w:rsid w:val="00AA65BF"/>
    <w:rsid w:val="00AA74C7"/>
    <w:rsid w:val="00AD2147"/>
    <w:rsid w:val="00AD3E61"/>
    <w:rsid w:val="00AE764F"/>
    <w:rsid w:val="00AF5F54"/>
    <w:rsid w:val="00B11785"/>
    <w:rsid w:val="00B17C2D"/>
    <w:rsid w:val="00B245CF"/>
    <w:rsid w:val="00B259AF"/>
    <w:rsid w:val="00B33DE0"/>
    <w:rsid w:val="00B766C0"/>
    <w:rsid w:val="00B76FB7"/>
    <w:rsid w:val="00B96B8C"/>
    <w:rsid w:val="00B96EE8"/>
    <w:rsid w:val="00BA05D7"/>
    <w:rsid w:val="00BA264D"/>
    <w:rsid w:val="00BA32CB"/>
    <w:rsid w:val="00BA3F25"/>
    <w:rsid w:val="00BB7410"/>
    <w:rsid w:val="00BD2B40"/>
    <w:rsid w:val="00BE3A85"/>
    <w:rsid w:val="00BE7926"/>
    <w:rsid w:val="00BF1DAB"/>
    <w:rsid w:val="00BF3827"/>
    <w:rsid w:val="00BF6649"/>
    <w:rsid w:val="00C02559"/>
    <w:rsid w:val="00C06FCF"/>
    <w:rsid w:val="00C200AF"/>
    <w:rsid w:val="00C34FC8"/>
    <w:rsid w:val="00C37A7C"/>
    <w:rsid w:val="00C41DB3"/>
    <w:rsid w:val="00C63101"/>
    <w:rsid w:val="00C634CD"/>
    <w:rsid w:val="00C725E9"/>
    <w:rsid w:val="00C73E13"/>
    <w:rsid w:val="00C73ECE"/>
    <w:rsid w:val="00C838BA"/>
    <w:rsid w:val="00C869FD"/>
    <w:rsid w:val="00C956D0"/>
    <w:rsid w:val="00C97C0B"/>
    <w:rsid w:val="00CA190B"/>
    <w:rsid w:val="00CB08B6"/>
    <w:rsid w:val="00CB4FE5"/>
    <w:rsid w:val="00CC39F7"/>
    <w:rsid w:val="00CD449C"/>
    <w:rsid w:val="00CF2539"/>
    <w:rsid w:val="00D04C79"/>
    <w:rsid w:val="00D05170"/>
    <w:rsid w:val="00D3474D"/>
    <w:rsid w:val="00D43BEE"/>
    <w:rsid w:val="00D46B0B"/>
    <w:rsid w:val="00D514D0"/>
    <w:rsid w:val="00D72420"/>
    <w:rsid w:val="00D730B3"/>
    <w:rsid w:val="00D732FB"/>
    <w:rsid w:val="00D8751B"/>
    <w:rsid w:val="00D934EA"/>
    <w:rsid w:val="00D96CD2"/>
    <w:rsid w:val="00DA3245"/>
    <w:rsid w:val="00DB4BC1"/>
    <w:rsid w:val="00DB76F6"/>
    <w:rsid w:val="00DD4EA8"/>
    <w:rsid w:val="00DE34D9"/>
    <w:rsid w:val="00DE4E5A"/>
    <w:rsid w:val="00DF361F"/>
    <w:rsid w:val="00DF4D35"/>
    <w:rsid w:val="00DF58F5"/>
    <w:rsid w:val="00DF5F0D"/>
    <w:rsid w:val="00E016FA"/>
    <w:rsid w:val="00E21FF3"/>
    <w:rsid w:val="00E23B94"/>
    <w:rsid w:val="00E33477"/>
    <w:rsid w:val="00E3752A"/>
    <w:rsid w:val="00E566DA"/>
    <w:rsid w:val="00E63C40"/>
    <w:rsid w:val="00E70155"/>
    <w:rsid w:val="00E70F7C"/>
    <w:rsid w:val="00E75083"/>
    <w:rsid w:val="00E87577"/>
    <w:rsid w:val="00E93EC4"/>
    <w:rsid w:val="00EA36B8"/>
    <w:rsid w:val="00EA673A"/>
    <w:rsid w:val="00EB5349"/>
    <w:rsid w:val="00EB7B32"/>
    <w:rsid w:val="00EC442C"/>
    <w:rsid w:val="00EC4887"/>
    <w:rsid w:val="00EC5DAE"/>
    <w:rsid w:val="00EE2E4A"/>
    <w:rsid w:val="00EE7FFA"/>
    <w:rsid w:val="00EF25D4"/>
    <w:rsid w:val="00F074C7"/>
    <w:rsid w:val="00F07E38"/>
    <w:rsid w:val="00F11ADE"/>
    <w:rsid w:val="00F14194"/>
    <w:rsid w:val="00F33DE5"/>
    <w:rsid w:val="00F367F0"/>
    <w:rsid w:val="00F411CA"/>
    <w:rsid w:val="00F54D35"/>
    <w:rsid w:val="00F61987"/>
    <w:rsid w:val="00F67BBB"/>
    <w:rsid w:val="00F77233"/>
    <w:rsid w:val="00F93E84"/>
    <w:rsid w:val="00F9661B"/>
    <w:rsid w:val="00FC09AC"/>
    <w:rsid w:val="00FC2B26"/>
    <w:rsid w:val="00FD13AB"/>
    <w:rsid w:val="00FE1E12"/>
    <w:rsid w:val="00FE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8AFA6"/>
  <w15:docId w15:val="{C34D8A7A-5650-4783-BA79-A032054F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qFormat="1"/>
    <w:lsdException w:name="heading 3" w:locked="1" w:semiHidden="1" w:uiPriority="9" w:qFormat="1"/>
    <w:lsdException w:name="heading 4" w:locked="1" w:semiHidden="1" w:uiPriority="9" w:qFormat="1"/>
    <w:lsdException w:name="heading 5" w:locked="1" w:semiHidden="1" w:uiPriority="9"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qFormat="1"/>
    <w:lsdException w:name="Closing" w:semiHidden="1"/>
    <w:lsdException w:name="Signature" w:semiHidden="1" w:unhideWhenUsed="1"/>
    <w:lsdException w:name="Default Paragraph Font" w:locked="1" w:uiPriority="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22" w:qFormat="1"/>
    <w:lsdException w:name="Emphasis" w:locked="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C02559"/>
    <w:pPr>
      <w:jc w:val="both"/>
    </w:pPr>
  </w:style>
  <w:style w:type="paragraph" w:styleId="Heading1">
    <w:name w:val="heading 1"/>
    <w:basedOn w:val="Normal"/>
    <w:next w:val="Normal"/>
    <w:link w:val="Heading1Char"/>
    <w:uiPriority w:val="99"/>
    <w:semiHidden/>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E375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locked/>
    <w:rsid w:val="00E3752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E3752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E3752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E3752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qFormat/>
    <w:locked/>
    <w:rsid w:val="00E3752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qFormat/>
    <w:locked/>
    <w:rsid w:val="00E3752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locked/>
    <w:rsid w:val="00E3752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
    <w:uiPriority w:val="24"/>
    <w:qFormat/>
    <w:rsid w:val="00F67BBB"/>
    <w:pPr>
      <w:numPr>
        <w:numId w:val="4"/>
      </w:numPr>
    </w:pPr>
    <w:rPr>
      <w:rFonts w:cs="Arial"/>
    </w:rPr>
  </w:style>
  <w:style w:type="paragraph" w:customStyle="1" w:styleId="MRDefinitions2">
    <w:name w:val="M&amp;R Definitions 2"/>
    <w:basedOn w:val="Normal"/>
    <w:uiPriority w:val="24"/>
    <w:qFormat/>
    <w:rsid w:val="00F67BBB"/>
    <w:pPr>
      <w:numPr>
        <w:ilvl w:val="1"/>
        <w:numId w:val="4"/>
      </w:numPr>
      <w:tabs>
        <w:tab w:val="left" w:pos="1440"/>
      </w:tabs>
    </w:pPr>
  </w:style>
  <w:style w:type="paragraph" w:customStyle="1" w:styleId="MRDefinitions3">
    <w:name w:val="M&amp;R Definitions 3"/>
    <w:basedOn w:val="Normal"/>
    <w:uiPriority w:val="24"/>
    <w:qFormat/>
    <w:rsid w:val="00F67BBB"/>
    <w:pPr>
      <w:numPr>
        <w:ilvl w:val="2"/>
        <w:numId w:val="4"/>
      </w:numPr>
      <w:tabs>
        <w:tab w:val="left" w:pos="2160"/>
      </w:tabs>
    </w:pPr>
  </w:style>
  <w:style w:type="paragraph" w:customStyle="1" w:styleId="MRDefinitions4">
    <w:name w:val="M&amp;R Definitions 4"/>
    <w:basedOn w:val="Normal"/>
    <w:uiPriority w:val="24"/>
    <w:rsid w:val="00F67BBB"/>
    <w:pPr>
      <w:numPr>
        <w:ilvl w:val="3"/>
        <w:numId w:val="4"/>
      </w:numPr>
      <w:tabs>
        <w:tab w:val="left" w:pos="2880"/>
      </w:tabs>
    </w:pPr>
  </w:style>
  <w:style w:type="paragraph" w:customStyle="1" w:styleId="MRDefinitions5">
    <w:name w:val="M&amp;R Definitions 5"/>
    <w:basedOn w:val="Normal"/>
    <w:uiPriority w:val="24"/>
    <w:rsid w:val="00F67BBB"/>
    <w:pPr>
      <w:numPr>
        <w:ilvl w:val="4"/>
        <w:numId w:val="4"/>
      </w:numPr>
      <w:tabs>
        <w:tab w:val="left" w:pos="3600"/>
      </w:tabs>
    </w:pPr>
  </w:style>
  <w:style w:type="paragraph" w:customStyle="1" w:styleId="MRHeading1">
    <w:name w:val="M&amp;R Heading 1"/>
    <w:basedOn w:val="Normal"/>
    <w:uiPriority w:val="9"/>
    <w:qFormat/>
    <w:rsid w:val="00F67BBB"/>
    <w:pPr>
      <w:keepNext/>
      <w:keepLines/>
      <w:numPr>
        <w:numId w:val="27"/>
      </w:numPr>
      <w:tabs>
        <w:tab w:val="left" w:pos="720"/>
      </w:tabs>
      <w:outlineLvl w:val="0"/>
    </w:pPr>
    <w:rPr>
      <w:b/>
      <w:u w:val="single"/>
    </w:rPr>
  </w:style>
  <w:style w:type="paragraph" w:customStyle="1" w:styleId="MRHeading2">
    <w:name w:val="M&amp;R Heading 2"/>
    <w:basedOn w:val="Normal"/>
    <w:uiPriority w:val="9"/>
    <w:qFormat/>
    <w:rsid w:val="00F67BBB"/>
    <w:pPr>
      <w:numPr>
        <w:ilvl w:val="1"/>
        <w:numId w:val="27"/>
      </w:numPr>
      <w:tabs>
        <w:tab w:val="left" w:pos="720"/>
      </w:tabs>
      <w:outlineLvl w:val="1"/>
    </w:pPr>
  </w:style>
  <w:style w:type="paragraph" w:customStyle="1" w:styleId="MRHeading3">
    <w:name w:val="M&amp;R Heading 3"/>
    <w:basedOn w:val="Normal"/>
    <w:uiPriority w:val="9"/>
    <w:qFormat/>
    <w:rsid w:val="00F67BBB"/>
    <w:pPr>
      <w:numPr>
        <w:ilvl w:val="2"/>
        <w:numId w:val="27"/>
      </w:numPr>
      <w:tabs>
        <w:tab w:val="left" w:pos="1797"/>
      </w:tabs>
      <w:outlineLvl w:val="2"/>
    </w:pPr>
  </w:style>
  <w:style w:type="paragraph" w:customStyle="1" w:styleId="MRHeading4">
    <w:name w:val="M&amp;R Heading 4"/>
    <w:basedOn w:val="Normal"/>
    <w:uiPriority w:val="9"/>
    <w:rsid w:val="00F67BBB"/>
    <w:pPr>
      <w:numPr>
        <w:ilvl w:val="3"/>
        <w:numId w:val="27"/>
      </w:numPr>
      <w:tabs>
        <w:tab w:val="left" w:pos="2517"/>
      </w:tabs>
      <w:outlineLvl w:val="3"/>
    </w:pPr>
  </w:style>
  <w:style w:type="paragraph" w:customStyle="1" w:styleId="MRHeading5">
    <w:name w:val="M&amp;R Heading 5"/>
    <w:basedOn w:val="Normal"/>
    <w:uiPriority w:val="9"/>
    <w:rsid w:val="00F67BBB"/>
    <w:pPr>
      <w:numPr>
        <w:ilvl w:val="4"/>
        <w:numId w:val="27"/>
      </w:numPr>
      <w:tabs>
        <w:tab w:val="left" w:pos="3238"/>
      </w:tabs>
      <w:outlineLvl w:val="4"/>
    </w:pPr>
  </w:style>
  <w:style w:type="paragraph" w:customStyle="1" w:styleId="MRHeading6">
    <w:name w:val="M&amp;R Heading 6"/>
    <w:basedOn w:val="Normal"/>
    <w:uiPriority w:val="9"/>
    <w:rsid w:val="00F67BBB"/>
    <w:pPr>
      <w:numPr>
        <w:ilvl w:val="5"/>
        <w:numId w:val="27"/>
      </w:numPr>
      <w:tabs>
        <w:tab w:val="left" w:pos="3958"/>
      </w:tabs>
      <w:outlineLvl w:val="5"/>
    </w:pPr>
  </w:style>
  <w:style w:type="paragraph" w:customStyle="1" w:styleId="MRHeading7">
    <w:name w:val="M&amp;R Heading 7"/>
    <w:basedOn w:val="Normal"/>
    <w:uiPriority w:val="9"/>
    <w:rsid w:val="00F67BBB"/>
    <w:pPr>
      <w:numPr>
        <w:ilvl w:val="6"/>
        <w:numId w:val="27"/>
      </w:numPr>
      <w:tabs>
        <w:tab w:val="left" w:pos="4678"/>
      </w:tabs>
      <w:outlineLvl w:val="6"/>
    </w:pPr>
  </w:style>
  <w:style w:type="paragraph" w:customStyle="1" w:styleId="MRHeading8">
    <w:name w:val="M&amp;R Heading 8"/>
    <w:basedOn w:val="Normal"/>
    <w:uiPriority w:val="9"/>
    <w:rsid w:val="00F67BBB"/>
    <w:pPr>
      <w:numPr>
        <w:ilvl w:val="7"/>
        <w:numId w:val="27"/>
      </w:numPr>
      <w:tabs>
        <w:tab w:val="left" w:pos="5398"/>
      </w:tabs>
      <w:outlineLvl w:val="7"/>
    </w:pPr>
  </w:style>
  <w:style w:type="paragraph" w:customStyle="1" w:styleId="MRHeading9">
    <w:name w:val="M&amp;R Heading 9"/>
    <w:basedOn w:val="Normal"/>
    <w:uiPriority w:val="9"/>
    <w:rsid w:val="00F67BBB"/>
    <w:pPr>
      <w:numPr>
        <w:ilvl w:val="8"/>
        <w:numId w:val="27"/>
      </w:numPr>
      <w:tabs>
        <w:tab w:val="left" w:pos="6118"/>
      </w:tabs>
      <w:outlineLvl w:val="8"/>
    </w:pPr>
  </w:style>
  <w:style w:type="paragraph" w:customStyle="1" w:styleId="MRLMA1">
    <w:name w:val="M&amp;R LMA 1"/>
    <w:basedOn w:val="Normal"/>
    <w:uiPriority w:val="49"/>
    <w:qFormat/>
    <w:rsid w:val="00F67BBB"/>
    <w:pPr>
      <w:numPr>
        <w:numId w:val="5"/>
      </w:numPr>
      <w:tabs>
        <w:tab w:val="left" w:pos="720"/>
      </w:tabs>
    </w:pPr>
  </w:style>
  <w:style w:type="paragraph" w:customStyle="1" w:styleId="MRLMA2">
    <w:name w:val="M&amp;R LMA 2"/>
    <w:basedOn w:val="Normal"/>
    <w:uiPriority w:val="49"/>
    <w:qFormat/>
    <w:rsid w:val="00F67BBB"/>
    <w:pPr>
      <w:numPr>
        <w:ilvl w:val="1"/>
        <w:numId w:val="5"/>
      </w:numPr>
      <w:tabs>
        <w:tab w:val="left" w:pos="1440"/>
      </w:tabs>
    </w:pPr>
  </w:style>
  <w:style w:type="paragraph" w:customStyle="1" w:styleId="MRLMA3">
    <w:name w:val="M&amp;R LMA 3"/>
    <w:basedOn w:val="Normal"/>
    <w:uiPriority w:val="49"/>
    <w:qFormat/>
    <w:rsid w:val="00F67BBB"/>
    <w:pPr>
      <w:numPr>
        <w:ilvl w:val="2"/>
        <w:numId w:val="5"/>
      </w:numPr>
    </w:pPr>
  </w:style>
  <w:style w:type="paragraph" w:customStyle="1" w:styleId="MRLMA4">
    <w:name w:val="M&amp;R LMA 4"/>
    <w:basedOn w:val="Normal"/>
    <w:uiPriority w:val="49"/>
    <w:rsid w:val="00F67BBB"/>
    <w:pPr>
      <w:numPr>
        <w:ilvl w:val="3"/>
        <w:numId w:val="5"/>
      </w:numPr>
    </w:pPr>
  </w:style>
  <w:style w:type="paragraph" w:customStyle="1" w:styleId="MRLMA5">
    <w:name w:val="M&amp;R LMA 5"/>
    <w:basedOn w:val="Normal"/>
    <w:uiPriority w:val="49"/>
    <w:rsid w:val="00F67BBB"/>
    <w:pPr>
      <w:numPr>
        <w:ilvl w:val="4"/>
        <w:numId w:val="5"/>
      </w:numPr>
    </w:pPr>
  </w:style>
  <w:style w:type="paragraph" w:customStyle="1" w:styleId="MRLMA6">
    <w:name w:val="M&amp;R LMA 6"/>
    <w:basedOn w:val="Normal"/>
    <w:uiPriority w:val="49"/>
    <w:rsid w:val="00F67BBB"/>
    <w:pPr>
      <w:numPr>
        <w:ilvl w:val="5"/>
        <w:numId w:val="5"/>
      </w:numPr>
    </w:pPr>
  </w:style>
  <w:style w:type="paragraph" w:customStyle="1" w:styleId="MRLMA7">
    <w:name w:val="M&amp;R LMA 7"/>
    <w:basedOn w:val="Normal"/>
    <w:uiPriority w:val="49"/>
    <w:rsid w:val="00F67BBB"/>
    <w:pPr>
      <w:numPr>
        <w:ilvl w:val="6"/>
        <w:numId w:val="5"/>
      </w:numPr>
    </w:pPr>
  </w:style>
  <w:style w:type="paragraph" w:customStyle="1" w:styleId="MRLMA8">
    <w:name w:val="M&amp;R LMA 8"/>
    <w:basedOn w:val="Normal"/>
    <w:uiPriority w:val="49"/>
    <w:rsid w:val="00F67BBB"/>
    <w:pPr>
      <w:numPr>
        <w:ilvl w:val="7"/>
        <w:numId w:val="5"/>
      </w:numPr>
    </w:pPr>
  </w:style>
  <w:style w:type="paragraph" w:customStyle="1" w:styleId="MRLMA9">
    <w:name w:val="M&amp;R LMA 9"/>
    <w:basedOn w:val="Normal"/>
    <w:uiPriority w:val="49"/>
    <w:rsid w:val="00F67BBB"/>
    <w:pPr>
      <w:numPr>
        <w:ilvl w:val="8"/>
        <w:numId w:val="5"/>
      </w:numPr>
      <w:tabs>
        <w:tab w:val="left" w:pos="6481"/>
      </w:tabs>
    </w:pPr>
  </w:style>
  <w:style w:type="paragraph" w:customStyle="1" w:styleId="MRNoHead1">
    <w:name w:val="M&amp;R No Head 1"/>
    <w:basedOn w:val="Normal"/>
    <w:uiPriority w:val="14"/>
    <w:qFormat/>
    <w:rsid w:val="00F67BBB"/>
    <w:pPr>
      <w:numPr>
        <w:numId w:val="6"/>
      </w:numPr>
      <w:tabs>
        <w:tab w:val="left" w:pos="720"/>
      </w:tabs>
      <w:outlineLvl w:val="0"/>
    </w:pPr>
  </w:style>
  <w:style w:type="paragraph" w:customStyle="1" w:styleId="MRNoHead2">
    <w:name w:val="M&amp;R No Head 2"/>
    <w:basedOn w:val="Normal"/>
    <w:uiPriority w:val="14"/>
    <w:qFormat/>
    <w:rsid w:val="00F67BBB"/>
    <w:pPr>
      <w:numPr>
        <w:ilvl w:val="1"/>
        <w:numId w:val="6"/>
      </w:numPr>
      <w:tabs>
        <w:tab w:val="left" w:pos="1440"/>
      </w:tabs>
      <w:outlineLvl w:val="1"/>
    </w:pPr>
  </w:style>
  <w:style w:type="paragraph" w:customStyle="1" w:styleId="MRNoHead3">
    <w:name w:val="M&amp;R No Head 3"/>
    <w:basedOn w:val="Normal"/>
    <w:uiPriority w:val="14"/>
    <w:qFormat/>
    <w:rsid w:val="00F67BBB"/>
    <w:pPr>
      <w:numPr>
        <w:ilvl w:val="2"/>
        <w:numId w:val="6"/>
      </w:numPr>
      <w:tabs>
        <w:tab w:val="left" w:pos="2517"/>
      </w:tabs>
      <w:outlineLvl w:val="2"/>
    </w:pPr>
  </w:style>
  <w:style w:type="paragraph" w:customStyle="1" w:styleId="MRNoHead4">
    <w:name w:val="M&amp;R No Head 4"/>
    <w:basedOn w:val="Normal"/>
    <w:uiPriority w:val="14"/>
    <w:rsid w:val="00F67BBB"/>
    <w:pPr>
      <w:numPr>
        <w:ilvl w:val="3"/>
        <w:numId w:val="6"/>
      </w:numPr>
      <w:outlineLvl w:val="3"/>
    </w:pPr>
  </w:style>
  <w:style w:type="paragraph" w:customStyle="1" w:styleId="MRNoHead5">
    <w:name w:val="M&amp;R No Head 5"/>
    <w:basedOn w:val="Normal"/>
    <w:uiPriority w:val="14"/>
    <w:rsid w:val="00F67BBB"/>
    <w:pPr>
      <w:numPr>
        <w:ilvl w:val="4"/>
        <w:numId w:val="6"/>
      </w:numPr>
      <w:outlineLvl w:val="4"/>
    </w:pPr>
  </w:style>
  <w:style w:type="paragraph" w:customStyle="1" w:styleId="MRNoHead6">
    <w:name w:val="M&amp;R No Head 6"/>
    <w:basedOn w:val="Normal"/>
    <w:uiPriority w:val="14"/>
    <w:rsid w:val="00F67BBB"/>
    <w:pPr>
      <w:numPr>
        <w:ilvl w:val="5"/>
        <w:numId w:val="6"/>
      </w:numPr>
      <w:outlineLvl w:val="5"/>
    </w:pPr>
  </w:style>
  <w:style w:type="paragraph" w:customStyle="1" w:styleId="MRNoHead7">
    <w:name w:val="M&amp;R No Head 7"/>
    <w:basedOn w:val="Normal"/>
    <w:uiPriority w:val="14"/>
    <w:rsid w:val="00F67BBB"/>
    <w:pPr>
      <w:numPr>
        <w:ilvl w:val="6"/>
        <w:numId w:val="6"/>
      </w:numPr>
      <w:outlineLvl w:val="6"/>
    </w:pPr>
  </w:style>
  <w:style w:type="paragraph" w:customStyle="1" w:styleId="MRNoHead8">
    <w:name w:val="M&amp;R No Head 8"/>
    <w:basedOn w:val="Normal"/>
    <w:uiPriority w:val="14"/>
    <w:rsid w:val="00F67BBB"/>
    <w:pPr>
      <w:numPr>
        <w:ilvl w:val="7"/>
        <w:numId w:val="6"/>
      </w:numPr>
      <w:outlineLvl w:val="7"/>
    </w:pPr>
  </w:style>
  <w:style w:type="paragraph" w:customStyle="1" w:styleId="MRNoHead9">
    <w:name w:val="M&amp;R No Head 9"/>
    <w:basedOn w:val="Normal"/>
    <w:uiPriority w:val="14"/>
    <w:rsid w:val="00F67BBB"/>
    <w:pPr>
      <w:numPr>
        <w:ilvl w:val="8"/>
        <w:numId w:val="6"/>
      </w:numPr>
      <w:outlineLvl w:val="8"/>
    </w:pPr>
  </w:style>
  <w:style w:type="paragraph" w:customStyle="1" w:styleId="MRPARTS">
    <w:name w:val="M&amp;R PARTS"/>
    <w:basedOn w:val="Normal"/>
    <w:next w:val="Normal"/>
    <w:uiPriority w:val="41"/>
    <w:qFormat/>
    <w:rsid w:val="00F67BBB"/>
    <w:pPr>
      <w:numPr>
        <w:numId w:val="8"/>
      </w:numPr>
    </w:pPr>
    <w:rPr>
      <w:b/>
      <w:caps/>
    </w:rPr>
  </w:style>
  <w:style w:type="paragraph" w:customStyle="1" w:styleId="MRParties">
    <w:name w:val="M&amp;R Parties"/>
    <w:basedOn w:val="Normal"/>
    <w:uiPriority w:val="43"/>
    <w:qFormat/>
    <w:rsid w:val="00F67BBB"/>
    <w:pPr>
      <w:numPr>
        <w:numId w:val="7"/>
      </w:numPr>
      <w:tabs>
        <w:tab w:val="left" w:pos="720"/>
      </w:tabs>
    </w:pPr>
  </w:style>
  <w:style w:type="paragraph" w:customStyle="1" w:styleId="MRRecital1">
    <w:name w:val="M&amp;R Recital 1"/>
    <w:basedOn w:val="Normal"/>
    <w:uiPriority w:val="39"/>
    <w:qFormat/>
    <w:rsid w:val="00F67BBB"/>
    <w:pPr>
      <w:numPr>
        <w:numId w:val="9"/>
      </w:numPr>
      <w:tabs>
        <w:tab w:val="left" w:pos="720"/>
      </w:tabs>
    </w:pPr>
  </w:style>
  <w:style w:type="paragraph" w:customStyle="1" w:styleId="MRRecital2">
    <w:name w:val="M&amp;R Recital 2"/>
    <w:basedOn w:val="Normal"/>
    <w:uiPriority w:val="39"/>
    <w:qFormat/>
    <w:rsid w:val="00F67BBB"/>
    <w:pPr>
      <w:numPr>
        <w:ilvl w:val="1"/>
        <w:numId w:val="9"/>
      </w:numPr>
      <w:tabs>
        <w:tab w:val="left" w:pos="1440"/>
      </w:tabs>
    </w:pPr>
  </w:style>
  <w:style w:type="paragraph" w:customStyle="1" w:styleId="MRSchedule1">
    <w:name w:val="M&amp;R Schedule 1"/>
    <w:basedOn w:val="Normal"/>
    <w:next w:val="Normal"/>
    <w:uiPriority w:val="29"/>
    <w:qFormat/>
    <w:rsid w:val="00F67BBB"/>
    <w:pPr>
      <w:keepNext/>
      <w:keepLines/>
      <w:pageBreakBefore/>
      <w:numPr>
        <w:numId w:val="11"/>
      </w:numPr>
      <w:jc w:val="center"/>
      <w:outlineLvl w:val="0"/>
    </w:pPr>
    <w:rPr>
      <w:b/>
      <w:u w:val="single"/>
    </w:rPr>
  </w:style>
  <w:style w:type="paragraph" w:customStyle="1" w:styleId="MRSchedule2">
    <w:name w:val="M&amp;R Schedule 2"/>
    <w:basedOn w:val="Normal"/>
    <w:uiPriority w:val="29"/>
    <w:qFormat/>
    <w:rsid w:val="00F67BBB"/>
    <w:pPr>
      <w:keepNext/>
      <w:keepLines/>
      <w:numPr>
        <w:ilvl w:val="1"/>
        <w:numId w:val="11"/>
      </w:numPr>
      <w:jc w:val="center"/>
      <w:outlineLvl w:val="1"/>
    </w:pPr>
    <w:rPr>
      <w:u w:val="single"/>
    </w:rPr>
  </w:style>
  <w:style w:type="paragraph" w:customStyle="1" w:styleId="MRSchedule3">
    <w:name w:val="M&amp;R Schedule 3"/>
    <w:basedOn w:val="Normal"/>
    <w:next w:val="Normal"/>
    <w:uiPriority w:val="29"/>
    <w:qFormat/>
    <w:rsid w:val="00F67BBB"/>
    <w:pPr>
      <w:keepNext/>
      <w:keepLines/>
      <w:numPr>
        <w:ilvl w:val="2"/>
        <w:numId w:val="11"/>
      </w:numPr>
      <w:jc w:val="center"/>
      <w:outlineLvl w:val="2"/>
    </w:pPr>
    <w:rPr>
      <w:u w:val="single"/>
    </w:rPr>
  </w:style>
  <w:style w:type="paragraph" w:customStyle="1" w:styleId="MRSchedPara1">
    <w:name w:val="M&amp;R Sched Para 1"/>
    <w:basedOn w:val="Normal"/>
    <w:uiPriority w:val="34"/>
    <w:qFormat/>
    <w:rsid w:val="00F67BBB"/>
    <w:pPr>
      <w:keepNext/>
      <w:keepLines/>
      <w:numPr>
        <w:numId w:val="10"/>
      </w:numPr>
      <w:outlineLvl w:val="0"/>
    </w:pPr>
    <w:rPr>
      <w:b/>
      <w:u w:val="single"/>
    </w:rPr>
  </w:style>
  <w:style w:type="paragraph" w:customStyle="1" w:styleId="MRSchedPara2">
    <w:name w:val="M&amp;R Sched Para 2"/>
    <w:basedOn w:val="Normal"/>
    <w:uiPriority w:val="34"/>
    <w:qFormat/>
    <w:rsid w:val="00F67BBB"/>
    <w:pPr>
      <w:numPr>
        <w:ilvl w:val="1"/>
        <w:numId w:val="10"/>
      </w:numPr>
      <w:outlineLvl w:val="1"/>
    </w:pPr>
  </w:style>
  <w:style w:type="paragraph" w:customStyle="1" w:styleId="MRSchedPara3">
    <w:name w:val="M&amp;R Sched Para 3"/>
    <w:basedOn w:val="Normal"/>
    <w:uiPriority w:val="34"/>
    <w:qFormat/>
    <w:rsid w:val="00F67BBB"/>
    <w:pPr>
      <w:numPr>
        <w:ilvl w:val="2"/>
        <w:numId w:val="10"/>
      </w:numPr>
      <w:tabs>
        <w:tab w:val="left" w:pos="1797"/>
      </w:tabs>
      <w:outlineLvl w:val="2"/>
    </w:pPr>
  </w:style>
  <w:style w:type="paragraph" w:customStyle="1" w:styleId="MRSchedPara4">
    <w:name w:val="M&amp;R Sched Para 4"/>
    <w:basedOn w:val="Normal"/>
    <w:uiPriority w:val="34"/>
    <w:rsid w:val="00F67BBB"/>
    <w:pPr>
      <w:numPr>
        <w:ilvl w:val="3"/>
        <w:numId w:val="10"/>
      </w:numPr>
      <w:outlineLvl w:val="3"/>
    </w:pPr>
  </w:style>
  <w:style w:type="paragraph" w:customStyle="1" w:styleId="MRSchedPara5">
    <w:name w:val="M&amp;R Sched Para 5"/>
    <w:basedOn w:val="Normal"/>
    <w:uiPriority w:val="34"/>
    <w:rsid w:val="00F67BBB"/>
    <w:pPr>
      <w:numPr>
        <w:ilvl w:val="4"/>
        <w:numId w:val="10"/>
      </w:numPr>
      <w:outlineLvl w:val="4"/>
    </w:pPr>
  </w:style>
  <w:style w:type="paragraph" w:customStyle="1" w:styleId="MRSchedPara6">
    <w:name w:val="M&amp;R Sched Para 6"/>
    <w:basedOn w:val="Normal"/>
    <w:uiPriority w:val="34"/>
    <w:rsid w:val="00F67BBB"/>
    <w:pPr>
      <w:numPr>
        <w:ilvl w:val="5"/>
        <w:numId w:val="10"/>
      </w:numPr>
      <w:outlineLvl w:val="5"/>
    </w:pPr>
  </w:style>
  <w:style w:type="paragraph" w:customStyle="1" w:styleId="MRSchedPara7">
    <w:name w:val="M&amp;R Sched Para 7"/>
    <w:basedOn w:val="Normal"/>
    <w:uiPriority w:val="34"/>
    <w:rsid w:val="00F67BBB"/>
    <w:pPr>
      <w:numPr>
        <w:ilvl w:val="6"/>
        <w:numId w:val="10"/>
      </w:numPr>
      <w:outlineLvl w:val="6"/>
    </w:pPr>
  </w:style>
  <w:style w:type="paragraph" w:customStyle="1" w:styleId="MRSchedPara8">
    <w:name w:val="M&amp;R Sched Para 8"/>
    <w:basedOn w:val="Normal"/>
    <w:uiPriority w:val="34"/>
    <w:rsid w:val="00F67BBB"/>
    <w:pPr>
      <w:numPr>
        <w:ilvl w:val="7"/>
        <w:numId w:val="10"/>
      </w:numPr>
      <w:outlineLvl w:val="7"/>
    </w:pPr>
  </w:style>
  <w:style w:type="paragraph" w:customStyle="1" w:styleId="MRSchedPara9">
    <w:name w:val="M&amp;R Sched Para 9"/>
    <w:basedOn w:val="Normal"/>
    <w:uiPriority w:val="34"/>
    <w:rsid w:val="00F67BBB"/>
    <w:pPr>
      <w:numPr>
        <w:ilvl w:val="8"/>
        <w:numId w:val="10"/>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28"/>
      </w:numPr>
    </w:pPr>
  </w:style>
  <w:style w:type="numbering" w:customStyle="1" w:styleId="Parties">
    <w:name w:val="Parties"/>
    <w:rsid w:val="00F67BBB"/>
    <w:pPr>
      <w:numPr>
        <w:numId w:val="7"/>
      </w:numPr>
    </w:pPr>
  </w:style>
  <w:style w:type="numbering" w:customStyle="1" w:styleId="Recitals">
    <w:name w:val="Recitals"/>
    <w:rsid w:val="003971C9"/>
  </w:style>
  <w:style w:type="numbering" w:customStyle="1" w:styleId="LMA">
    <w:name w:val="LMA"/>
    <w:rsid w:val="00F67BBB"/>
    <w:pPr>
      <w:numPr>
        <w:numId w:val="3"/>
      </w:numPr>
    </w:pPr>
  </w:style>
  <w:style w:type="numbering" w:customStyle="1" w:styleId="PARTS">
    <w:name w:val="PARTS"/>
    <w:rsid w:val="00F67BBB"/>
    <w:pPr>
      <w:numPr>
        <w:numId w:val="8"/>
      </w:numPr>
    </w:pPr>
  </w:style>
  <w:style w:type="numbering" w:customStyle="1" w:styleId="Schedule">
    <w:name w:val="Schedule"/>
    <w:rsid w:val="00F67BBB"/>
    <w:pPr>
      <w:numPr>
        <w:numId w:val="11"/>
      </w:numPr>
    </w:pPr>
  </w:style>
  <w:style w:type="numbering" w:customStyle="1" w:styleId="NoHead">
    <w:name w:val="No Head"/>
    <w:rsid w:val="00F67BBB"/>
    <w:pPr>
      <w:numPr>
        <w:numId w:val="6"/>
      </w:numPr>
    </w:pPr>
  </w:style>
  <w:style w:type="numbering" w:customStyle="1" w:styleId="Recitals0">
    <w:name w:val="Recitals"/>
    <w:rsid w:val="00F67BBB"/>
  </w:style>
  <w:style w:type="paragraph" w:styleId="ListParagraph">
    <w:name w:val="List Paragraph"/>
    <w:basedOn w:val="Normal"/>
    <w:link w:val="ListParagraphChar"/>
    <w:uiPriority w:val="1"/>
    <w:qFormat/>
    <w:rsid w:val="00F67BBB"/>
    <w:pPr>
      <w:ind w:left="720"/>
      <w:contextualSpacing/>
    </w:pPr>
  </w:style>
  <w:style w:type="numbering" w:customStyle="1" w:styleId="Recital">
    <w:name w:val="Recital"/>
    <w:uiPriority w:val="99"/>
    <w:rsid w:val="00F67BBB"/>
    <w:pPr>
      <w:numPr>
        <w:numId w:val="9"/>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F67BBB"/>
    <w:rPr>
      <w:vertAlign w:val="superscript"/>
    </w:rPr>
  </w:style>
  <w:style w:type="paragraph" w:styleId="FootnoteText">
    <w:name w:val="footnote text"/>
    <w:basedOn w:val="Normal"/>
    <w:link w:val="FootnoteTextChar"/>
    <w:uiPriority w:val="99"/>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rsid w:val="00F67BBB"/>
    <w:rPr>
      <w:sz w:val="16"/>
      <w:szCs w:val="20"/>
    </w:rPr>
  </w:style>
  <w:style w:type="character" w:customStyle="1" w:styleId="Heading1Char">
    <w:name w:val="Heading 1 Char"/>
    <w:basedOn w:val="DefaultParagraphFont"/>
    <w:link w:val="Heading1"/>
    <w:uiPriority w:val="99"/>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paragraph" w:styleId="BodyText">
    <w:name w:val="Body Text"/>
    <w:basedOn w:val="Normal"/>
    <w:link w:val="BodyTextChar"/>
    <w:uiPriority w:val="99"/>
    <w:unhideWhenUsed/>
    <w:rsid w:val="00E3752A"/>
    <w:pPr>
      <w:spacing w:after="120"/>
    </w:pPr>
  </w:style>
  <w:style w:type="character" w:customStyle="1" w:styleId="BodyTextChar">
    <w:name w:val="Body Text Char"/>
    <w:basedOn w:val="DefaultParagraphFont"/>
    <w:link w:val="BodyText"/>
    <w:uiPriority w:val="99"/>
    <w:rsid w:val="00E3752A"/>
  </w:style>
  <w:style w:type="paragraph" w:styleId="EndnoteText">
    <w:name w:val="endnote text"/>
    <w:basedOn w:val="Normal"/>
    <w:link w:val="EndnoteTextChar"/>
    <w:uiPriority w:val="99"/>
    <w:unhideWhenUsed/>
    <w:rsid w:val="00E3752A"/>
    <w:pPr>
      <w:spacing w:before="0" w:line="240" w:lineRule="auto"/>
    </w:pPr>
    <w:rPr>
      <w:sz w:val="20"/>
      <w:szCs w:val="20"/>
    </w:rPr>
  </w:style>
  <w:style w:type="character" w:customStyle="1" w:styleId="EndnoteTextChar">
    <w:name w:val="Endnote Text Char"/>
    <w:basedOn w:val="DefaultParagraphFont"/>
    <w:link w:val="EndnoteText"/>
    <w:uiPriority w:val="99"/>
    <w:rsid w:val="00E3752A"/>
    <w:rPr>
      <w:sz w:val="20"/>
      <w:szCs w:val="20"/>
    </w:rPr>
  </w:style>
  <w:style w:type="paragraph" w:styleId="CommentText">
    <w:name w:val="annotation text"/>
    <w:basedOn w:val="Normal"/>
    <w:link w:val="CommentTextChar"/>
    <w:uiPriority w:val="99"/>
    <w:unhideWhenUsed/>
    <w:rsid w:val="00E3752A"/>
    <w:pPr>
      <w:spacing w:line="240" w:lineRule="auto"/>
    </w:pPr>
    <w:rPr>
      <w:sz w:val="20"/>
      <w:szCs w:val="20"/>
    </w:rPr>
  </w:style>
  <w:style w:type="character" w:customStyle="1" w:styleId="CommentTextChar">
    <w:name w:val="Comment Text Char"/>
    <w:basedOn w:val="DefaultParagraphFont"/>
    <w:link w:val="CommentText"/>
    <w:uiPriority w:val="99"/>
    <w:rsid w:val="00E3752A"/>
    <w:rPr>
      <w:sz w:val="20"/>
      <w:szCs w:val="20"/>
    </w:rPr>
  </w:style>
  <w:style w:type="paragraph" w:styleId="Signature">
    <w:name w:val="Signature"/>
    <w:basedOn w:val="Normal"/>
    <w:link w:val="SignatureChar"/>
    <w:uiPriority w:val="99"/>
    <w:unhideWhenUsed/>
    <w:rsid w:val="00E3752A"/>
    <w:pPr>
      <w:spacing w:before="0" w:line="240" w:lineRule="auto"/>
      <w:ind w:left="4252"/>
    </w:pPr>
  </w:style>
  <w:style w:type="character" w:customStyle="1" w:styleId="SignatureChar">
    <w:name w:val="Signature Char"/>
    <w:basedOn w:val="DefaultParagraphFont"/>
    <w:link w:val="Signature"/>
    <w:uiPriority w:val="99"/>
    <w:rsid w:val="00E3752A"/>
  </w:style>
  <w:style w:type="numbering" w:styleId="111111">
    <w:name w:val="Outline List 2"/>
    <w:basedOn w:val="NoList"/>
    <w:uiPriority w:val="99"/>
    <w:semiHidden/>
    <w:rsid w:val="00E3752A"/>
    <w:pPr>
      <w:numPr>
        <w:numId w:val="12"/>
      </w:numPr>
    </w:pPr>
  </w:style>
  <w:style w:type="numbering" w:styleId="1ai">
    <w:name w:val="Outline List 1"/>
    <w:basedOn w:val="NoList"/>
    <w:uiPriority w:val="99"/>
    <w:semiHidden/>
    <w:rsid w:val="00E3752A"/>
    <w:pPr>
      <w:numPr>
        <w:numId w:val="13"/>
      </w:numPr>
    </w:pPr>
  </w:style>
  <w:style w:type="character" w:customStyle="1" w:styleId="Heading2Char">
    <w:name w:val="Heading 2 Char"/>
    <w:basedOn w:val="DefaultParagraphFont"/>
    <w:link w:val="Heading2"/>
    <w:uiPriority w:val="9"/>
    <w:rsid w:val="00E375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752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3752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3752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E3752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E3752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E375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3752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E3752A"/>
    <w:pPr>
      <w:numPr>
        <w:numId w:val="14"/>
      </w:numPr>
    </w:pPr>
  </w:style>
  <w:style w:type="paragraph" w:styleId="Bibliography">
    <w:name w:val="Bibliography"/>
    <w:basedOn w:val="Normal"/>
    <w:next w:val="Normal"/>
    <w:uiPriority w:val="99"/>
    <w:semiHidden/>
    <w:rsid w:val="00E3752A"/>
  </w:style>
  <w:style w:type="paragraph" w:styleId="BlockText">
    <w:name w:val="Block Text"/>
    <w:basedOn w:val="Normal"/>
    <w:uiPriority w:val="99"/>
    <w:semiHidden/>
    <w:rsid w:val="00E3752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E3752A"/>
    <w:pPr>
      <w:spacing w:after="120" w:line="480" w:lineRule="auto"/>
    </w:pPr>
  </w:style>
  <w:style w:type="character" w:customStyle="1" w:styleId="BodyText2Char">
    <w:name w:val="Body Text 2 Char"/>
    <w:basedOn w:val="DefaultParagraphFont"/>
    <w:link w:val="BodyText2"/>
    <w:uiPriority w:val="99"/>
    <w:semiHidden/>
    <w:rsid w:val="00E3752A"/>
  </w:style>
  <w:style w:type="paragraph" w:styleId="BodyText3">
    <w:name w:val="Body Text 3"/>
    <w:basedOn w:val="Normal"/>
    <w:link w:val="BodyText3Char"/>
    <w:uiPriority w:val="99"/>
    <w:semiHidden/>
    <w:rsid w:val="00E3752A"/>
    <w:pPr>
      <w:spacing w:after="120"/>
    </w:pPr>
    <w:rPr>
      <w:sz w:val="16"/>
      <w:szCs w:val="16"/>
    </w:rPr>
  </w:style>
  <w:style w:type="character" w:customStyle="1" w:styleId="BodyText3Char">
    <w:name w:val="Body Text 3 Char"/>
    <w:basedOn w:val="DefaultParagraphFont"/>
    <w:link w:val="BodyText3"/>
    <w:uiPriority w:val="99"/>
    <w:semiHidden/>
    <w:rsid w:val="00E3752A"/>
    <w:rPr>
      <w:sz w:val="16"/>
      <w:szCs w:val="16"/>
    </w:rPr>
  </w:style>
  <w:style w:type="paragraph" w:styleId="BodyTextFirstIndent">
    <w:name w:val="Body Text First Indent"/>
    <w:basedOn w:val="BodyText"/>
    <w:link w:val="BodyTextFirstIndentChar"/>
    <w:uiPriority w:val="99"/>
    <w:semiHidden/>
    <w:rsid w:val="00E3752A"/>
    <w:pPr>
      <w:spacing w:after="0"/>
      <w:ind w:firstLine="360"/>
    </w:pPr>
  </w:style>
  <w:style w:type="character" w:customStyle="1" w:styleId="BodyTextFirstIndentChar">
    <w:name w:val="Body Text First Indent Char"/>
    <w:basedOn w:val="BodyTextChar"/>
    <w:link w:val="BodyTextFirstIndent"/>
    <w:uiPriority w:val="99"/>
    <w:semiHidden/>
    <w:rsid w:val="00E3752A"/>
  </w:style>
  <w:style w:type="paragraph" w:styleId="BodyTextIndent">
    <w:name w:val="Body Text Indent"/>
    <w:basedOn w:val="Normal"/>
    <w:link w:val="BodyTextIndentChar"/>
    <w:uiPriority w:val="99"/>
    <w:semiHidden/>
    <w:rsid w:val="00E3752A"/>
    <w:pPr>
      <w:spacing w:after="120"/>
      <w:ind w:left="283"/>
    </w:pPr>
  </w:style>
  <w:style w:type="character" w:customStyle="1" w:styleId="BodyTextIndentChar">
    <w:name w:val="Body Text Indent Char"/>
    <w:basedOn w:val="DefaultParagraphFont"/>
    <w:link w:val="BodyTextIndent"/>
    <w:uiPriority w:val="99"/>
    <w:semiHidden/>
    <w:rsid w:val="00E3752A"/>
  </w:style>
  <w:style w:type="paragraph" w:styleId="BodyTextFirstIndent2">
    <w:name w:val="Body Text First Indent 2"/>
    <w:basedOn w:val="BodyTextIndent"/>
    <w:link w:val="BodyTextFirstIndent2Char"/>
    <w:uiPriority w:val="99"/>
    <w:semiHidden/>
    <w:rsid w:val="00E3752A"/>
    <w:pPr>
      <w:spacing w:after="0"/>
      <w:ind w:left="360" w:firstLine="360"/>
    </w:pPr>
  </w:style>
  <w:style w:type="character" w:customStyle="1" w:styleId="BodyTextFirstIndent2Char">
    <w:name w:val="Body Text First Indent 2 Char"/>
    <w:basedOn w:val="BodyTextIndentChar"/>
    <w:link w:val="BodyTextFirstIndent2"/>
    <w:uiPriority w:val="99"/>
    <w:semiHidden/>
    <w:rsid w:val="00E3752A"/>
  </w:style>
  <w:style w:type="paragraph" w:styleId="BodyTextIndent2">
    <w:name w:val="Body Text Indent 2"/>
    <w:basedOn w:val="Normal"/>
    <w:link w:val="BodyTextIndent2Char"/>
    <w:uiPriority w:val="99"/>
    <w:semiHidden/>
    <w:rsid w:val="00E3752A"/>
    <w:pPr>
      <w:spacing w:after="120" w:line="480" w:lineRule="auto"/>
      <w:ind w:left="283"/>
    </w:pPr>
  </w:style>
  <w:style w:type="character" w:customStyle="1" w:styleId="BodyTextIndent2Char">
    <w:name w:val="Body Text Indent 2 Char"/>
    <w:basedOn w:val="DefaultParagraphFont"/>
    <w:link w:val="BodyTextIndent2"/>
    <w:uiPriority w:val="99"/>
    <w:semiHidden/>
    <w:rsid w:val="00E3752A"/>
  </w:style>
  <w:style w:type="paragraph" w:styleId="BodyTextIndent3">
    <w:name w:val="Body Text Indent 3"/>
    <w:basedOn w:val="Normal"/>
    <w:link w:val="BodyTextIndent3Char"/>
    <w:uiPriority w:val="99"/>
    <w:semiHidden/>
    <w:rsid w:val="00E3752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52A"/>
    <w:rPr>
      <w:sz w:val="16"/>
      <w:szCs w:val="16"/>
    </w:rPr>
  </w:style>
  <w:style w:type="character" w:styleId="BookTitle">
    <w:name w:val="Book Title"/>
    <w:basedOn w:val="DefaultParagraphFont"/>
    <w:uiPriority w:val="99"/>
    <w:qFormat/>
    <w:rsid w:val="00E3752A"/>
    <w:rPr>
      <w:b/>
      <w:bCs/>
      <w:i/>
      <w:iCs/>
      <w:spacing w:val="5"/>
    </w:rPr>
  </w:style>
  <w:style w:type="paragraph" w:styleId="Caption">
    <w:name w:val="caption"/>
    <w:basedOn w:val="Normal"/>
    <w:next w:val="Normal"/>
    <w:uiPriority w:val="99"/>
    <w:semiHidden/>
    <w:qFormat/>
    <w:locked/>
    <w:rsid w:val="00E3752A"/>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E3752A"/>
    <w:pPr>
      <w:spacing w:before="0" w:line="240" w:lineRule="auto"/>
      <w:ind w:left="4252"/>
    </w:pPr>
  </w:style>
  <w:style w:type="character" w:customStyle="1" w:styleId="ClosingChar">
    <w:name w:val="Closing Char"/>
    <w:basedOn w:val="DefaultParagraphFont"/>
    <w:link w:val="Closing"/>
    <w:uiPriority w:val="99"/>
    <w:semiHidden/>
    <w:rsid w:val="00E3752A"/>
  </w:style>
  <w:style w:type="table" w:styleId="ColorfulGrid">
    <w:name w:val="Colorful Grid"/>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E3752A"/>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3752A"/>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E3752A"/>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E3752A"/>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E3752A"/>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E3752A"/>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E3752A"/>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E3752A"/>
    <w:rPr>
      <w:sz w:val="16"/>
      <w:szCs w:val="16"/>
    </w:rPr>
  </w:style>
  <w:style w:type="paragraph" w:styleId="CommentSubject">
    <w:name w:val="annotation subject"/>
    <w:basedOn w:val="CommentText"/>
    <w:next w:val="CommentText"/>
    <w:link w:val="CommentSubjectChar"/>
    <w:uiPriority w:val="99"/>
    <w:semiHidden/>
    <w:rsid w:val="00E3752A"/>
    <w:rPr>
      <w:b/>
      <w:bCs/>
    </w:rPr>
  </w:style>
  <w:style w:type="character" w:customStyle="1" w:styleId="CommentSubjectChar">
    <w:name w:val="Comment Subject Char"/>
    <w:basedOn w:val="CommentTextChar"/>
    <w:link w:val="CommentSubject"/>
    <w:uiPriority w:val="99"/>
    <w:semiHidden/>
    <w:rsid w:val="00E3752A"/>
    <w:rPr>
      <w:b/>
      <w:bCs/>
      <w:sz w:val="20"/>
      <w:szCs w:val="20"/>
    </w:rPr>
  </w:style>
  <w:style w:type="table" w:styleId="DarkList">
    <w:name w:val="Dark List"/>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E3752A"/>
  </w:style>
  <w:style w:type="character" w:customStyle="1" w:styleId="DateChar">
    <w:name w:val="Date Char"/>
    <w:basedOn w:val="DefaultParagraphFont"/>
    <w:link w:val="Date"/>
    <w:uiPriority w:val="99"/>
    <w:semiHidden/>
    <w:rsid w:val="00E3752A"/>
  </w:style>
  <w:style w:type="paragraph" w:styleId="DocumentMap">
    <w:name w:val="Document Map"/>
    <w:basedOn w:val="Normal"/>
    <w:link w:val="DocumentMapChar"/>
    <w:uiPriority w:val="99"/>
    <w:semiHidden/>
    <w:rsid w:val="00E3752A"/>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3752A"/>
    <w:rPr>
      <w:rFonts w:ascii="Segoe UI" w:hAnsi="Segoe UI" w:cs="Segoe UI"/>
      <w:sz w:val="16"/>
      <w:szCs w:val="16"/>
    </w:rPr>
  </w:style>
  <w:style w:type="paragraph" w:styleId="E-mailSignature">
    <w:name w:val="E-mail Signature"/>
    <w:basedOn w:val="Normal"/>
    <w:link w:val="E-mailSignatureChar"/>
    <w:uiPriority w:val="99"/>
    <w:semiHidden/>
    <w:rsid w:val="00E3752A"/>
    <w:pPr>
      <w:spacing w:before="0" w:line="240" w:lineRule="auto"/>
    </w:pPr>
  </w:style>
  <w:style w:type="character" w:customStyle="1" w:styleId="E-mailSignatureChar">
    <w:name w:val="E-mail Signature Char"/>
    <w:basedOn w:val="DefaultParagraphFont"/>
    <w:link w:val="E-mailSignature"/>
    <w:uiPriority w:val="99"/>
    <w:semiHidden/>
    <w:rsid w:val="00E3752A"/>
  </w:style>
  <w:style w:type="character" w:styleId="Emphasis">
    <w:name w:val="Emphasis"/>
    <w:basedOn w:val="DefaultParagraphFont"/>
    <w:uiPriority w:val="20"/>
    <w:qFormat/>
    <w:locked/>
    <w:rsid w:val="00E3752A"/>
    <w:rPr>
      <w:i/>
      <w:iCs/>
    </w:rPr>
  </w:style>
  <w:style w:type="character" w:styleId="EndnoteReference">
    <w:name w:val="endnote reference"/>
    <w:basedOn w:val="DefaultParagraphFont"/>
    <w:uiPriority w:val="99"/>
    <w:semiHidden/>
    <w:rsid w:val="00E3752A"/>
    <w:rPr>
      <w:vertAlign w:val="superscript"/>
    </w:rPr>
  </w:style>
  <w:style w:type="paragraph" w:styleId="EnvelopeAddress">
    <w:name w:val="envelope address"/>
    <w:basedOn w:val="Normal"/>
    <w:uiPriority w:val="99"/>
    <w:semiHidden/>
    <w:rsid w:val="00E3752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3752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E3752A"/>
    <w:rPr>
      <w:color w:val="800080" w:themeColor="followedHyperlink"/>
      <w:u w:val="single"/>
    </w:rPr>
  </w:style>
  <w:style w:type="table" w:styleId="GridTable1Light">
    <w:name w:val="Grid Table 1 Light"/>
    <w:basedOn w:val="TableNormal"/>
    <w:uiPriority w:val="46"/>
    <w:rsid w:val="00E3752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3752A"/>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3752A"/>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3752A"/>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3752A"/>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3752A"/>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3752A"/>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3752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3752A"/>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3752A"/>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3752A"/>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3752A"/>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3752A"/>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3752A"/>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3752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3752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3752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3752A"/>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3752A"/>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3752A"/>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3752A"/>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3752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3752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3752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3752A"/>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3752A"/>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3752A"/>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3752A"/>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3752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3752A"/>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3752A"/>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3752A"/>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3752A"/>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3752A"/>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3752A"/>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3752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3752A"/>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3752A"/>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3752A"/>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3752A"/>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3752A"/>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3752A"/>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E3752A"/>
    <w:rPr>
      <w:color w:val="2B579A"/>
      <w:shd w:val="clear" w:color="auto" w:fill="E1DFDD"/>
    </w:rPr>
  </w:style>
  <w:style w:type="character" w:styleId="HTMLAcronym">
    <w:name w:val="HTML Acronym"/>
    <w:basedOn w:val="DefaultParagraphFont"/>
    <w:uiPriority w:val="99"/>
    <w:semiHidden/>
    <w:rsid w:val="00E3752A"/>
  </w:style>
  <w:style w:type="paragraph" w:styleId="HTMLAddress">
    <w:name w:val="HTML Address"/>
    <w:basedOn w:val="Normal"/>
    <w:link w:val="HTMLAddressChar"/>
    <w:uiPriority w:val="99"/>
    <w:semiHidden/>
    <w:rsid w:val="00E3752A"/>
    <w:pPr>
      <w:spacing w:before="0" w:line="240" w:lineRule="auto"/>
    </w:pPr>
    <w:rPr>
      <w:i/>
      <w:iCs/>
    </w:rPr>
  </w:style>
  <w:style w:type="character" w:customStyle="1" w:styleId="HTMLAddressChar">
    <w:name w:val="HTML Address Char"/>
    <w:basedOn w:val="DefaultParagraphFont"/>
    <w:link w:val="HTMLAddress"/>
    <w:uiPriority w:val="99"/>
    <w:semiHidden/>
    <w:rsid w:val="00E3752A"/>
    <w:rPr>
      <w:i/>
      <w:iCs/>
    </w:rPr>
  </w:style>
  <w:style w:type="character" w:styleId="HTMLCite">
    <w:name w:val="HTML Cite"/>
    <w:basedOn w:val="DefaultParagraphFont"/>
    <w:uiPriority w:val="99"/>
    <w:semiHidden/>
    <w:rsid w:val="00E3752A"/>
    <w:rPr>
      <w:i/>
      <w:iCs/>
    </w:rPr>
  </w:style>
  <w:style w:type="character" w:styleId="HTMLCode">
    <w:name w:val="HTML Code"/>
    <w:basedOn w:val="DefaultParagraphFont"/>
    <w:uiPriority w:val="99"/>
    <w:semiHidden/>
    <w:rsid w:val="00E3752A"/>
    <w:rPr>
      <w:rFonts w:ascii="Consolas" w:hAnsi="Consolas"/>
      <w:sz w:val="20"/>
      <w:szCs w:val="20"/>
    </w:rPr>
  </w:style>
  <w:style w:type="character" w:styleId="HTMLDefinition">
    <w:name w:val="HTML Definition"/>
    <w:basedOn w:val="DefaultParagraphFont"/>
    <w:uiPriority w:val="99"/>
    <w:semiHidden/>
    <w:rsid w:val="00E3752A"/>
    <w:rPr>
      <w:i/>
      <w:iCs/>
    </w:rPr>
  </w:style>
  <w:style w:type="character" w:styleId="HTMLKeyboard">
    <w:name w:val="HTML Keyboard"/>
    <w:basedOn w:val="DefaultParagraphFont"/>
    <w:uiPriority w:val="99"/>
    <w:semiHidden/>
    <w:rsid w:val="00E3752A"/>
    <w:rPr>
      <w:rFonts w:ascii="Consolas" w:hAnsi="Consolas"/>
      <w:sz w:val="20"/>
      <w:szCs w:val="20"/>
    </w:rPr>
  </w:style>
  <w:style w:type="paragraph" w:styleId="HTMLPreformatted">
    <w:name w:val="HTML Preformatted"/>
    <w:basedOn w:val="Normal"/>
    <w:link w:val="HTMLPreformattedChar"/>
    <w:uiPriority w:val="99"/>
    <w:semiHidden/>
    <w:rsid w:val="00E3752A"/>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3752A"/>
    <w:rPr>
      <w:rFonts w:ascii="Consolas" w:hAnsi="Consolas"/>
      <w:sz w:val="20"/>
      <w:szCs w:val="20"/>
    </w:rPr>
  </w:style>
  <w:style w:type="character" w:styleId="HTMLSample">
    <w:name w:val="HTML Sample"/>
    <w:basedOn w:val="DefaultParagraphFont"/>
    <w:uiPriority w:val="99"/>
    <w:semiHidden/>
    <w:rsid w:val="00E3752A"/>
    <w:rPr>
      <w:rFonts w:ascii="Consolas" w:hAnsi="Consolas"/>
      <w:sz w:val="24"/>
      <w:szCs w:val="24"/>
    </w:rPr>
  </w:style>
  <w:style w:type="character" w:styleId="HTMLTypewriter">
    <w:name w:val="HTML Typewriter"/>
    <w:basedOn w:val="DefaultParagraphFont"/>
    <w:uiPriority w:val="99"/>
    <w:semiHidden/>
    <w:rsid w:val="00E3752A"/>
    <w:rPr>
      <w:rFonts w:ascii="Consolas" w:hAnsi="Consolas"/>
      <w:sz w:val="20"/>
      <w:szCs w:val="20"/>
    </w:rPr>
  </w:style>
  <w:style w:type="character" w:styleId="HTMLVariable">
    <w:name w:val="HTML Variable"/>
    <w:basedOn w:val="DefaultParagraphFont"/>
    <w:uiPriority w:val="99"/>
    <w:semiHidden/>
    <w:rsid w:val="00E3752A"/>
    <w:rPr>
      <w:i/>
      <w:iCs/>
    </w:rPr>
  </w:style>
  <w:style w:type="character" w:styleId="Hyperlink">
    <w:name w:val="Hyperlink"/>
    <w:basedOn w:val="DefaultParagraphFont"/>
    <w:uiPriority w:val="99"/>
    <w:semiHidden/>
    <w:rsid w:val="00E3752A"/>
    <w:rPr>
      <w:color w:val="0000FF" w:themeColor="hyperlink"/>
      <w:u w:val="single"/>
    </w:rPr>
  </w:style>
  <w:style w:type="paragraph" w:styleId="Index1">
    <w:name w:val="index 1"/>
    <w:basedOn w:val="Normal"/>
    <w:next w:val="Normal"/>
    <w:autoRedefine/>
    <w:uiPriority w:val="99"/>
    <w:semiHidden/>
    <w:rsid w:val="00E3752A"/>
    <w:pPr>
      <w:spacing w:before="0" w:line="240" w:lineRule="auto"/>
      <w:ind w:left="220" w:hanging="220"/>
    </w:pPr>
  </w:style>
  <w:style w:type="paragraph" w:styleId="Index2">
    <w:name w:val="index 2"/>
    <w:basedOn w:val="Normal"/>
    <w:next w:val="Normal"/>
    <w:autoRedefine/>
    <w:uiPriority w:val="99"/>
    <w:semiHidden/>
    <w:rsid w:val="00E3752A"/>
    <w:pPr>
      <w:spacing w:before="0" w:line="240" w:lineRule="auto"/>
      <w:ind w:left="440" w:hanging="220"/>
    </w:pPr>
  </w:style>
  <w:style w:type="paragraph" w:styleId="Index3">
    <w:name w:val="index 3"/>
    <w:basedOn w:val="Normal"/>
    <w:next w:val="Normal"/>
    <w:autoRedefine/>
    <w:uiPriority w:val="99"/>
    <w:semiHidden/>
    <w:rsid w:val="00E3752A"/>
    <w:pPr>
      <w:spacing w:before="0" w:line="240" w:lineRule="auto"/>
      <w:ind w:left="660" w:hanging="220"/>
    </w:pPr>
  </w:style>
  <w:style w:type="paragraph" w:styleId="Index4">
    <w:name w:val="index 4"/>
    <w:basedOn w:val="Normal"/>
    <w:next w:val="Normal"/>
    <w:autoRedefine/>
    <w:uiPriority w:val="99"/>
    <w:semiHidden/>
    <w:rsid w:val="00E3752A"/>
    <w:pPr>
      <w:spacing w:before="0" w:line="240" w:lineRule="auto"/>
      <w:ind w:left="880" w:hanging="220"/>
    </w:pPr>
  </w:style>
  <w:style w:type="paragraph" w:styleId="Index5">
    <w:name w:val="index 5"/>
    <w:basedOn w:val="Normal"/>
    <w:next w:val="Normal"/>
    <w:autoRedefine/>
    <w:uiPriority w:val="99"/>
    <w:semiHidden/>
    <w:rsid w:val="00E3752A"/>
    <w:pPr>
      <w:spacing w:before="0" w:line="240" w:lineRule="auto"/>
      <w:ind w:left="1100" w:hanging="220"/>
    </w:pPr>
  </w:style>
  <w:style w:type="paragraph" w:styleId="Index6">
    <w:name w:val="index 6"/>
    <w:basedOn w:val="Normal"/>
    <w:next w:val="Normal"/>
    <w:autoRedefine/>
    <w:uiPriority w:val="99"/>
    <w:semiHidden/>
    <w:rsid w:val="00E3752A"/>
    <w:pPr>
      <w:spacing w:before="0" w:line="240" w:lineRule="auto"/>
      <w:ind w:left="1320" w:hanging="220"/>
    </w:pPr>
  </w:style>
  <w:style w:type="paragraph" w:styleId="Index7">
    <w:name w:val="index 7"/>
    <w:basedOn w:val="Normal"/>
    <w:next w:val="Normal"/>
    <w:autoRedefine/>
    <w:uiPriority w:val="99"/>
    <w:semiHidden/>
    <w:rsid w:val="00E3752A"/>
    <w:pPr>
      <w:spacing w:before="0" w:line="240" w:lineRule="auto"/>
      <w:ind w:left="1540" w:hanging="220"/>
    </w:pPr>
  </w:style>
  <w:style w:type="paragraph" w:styleId="Index8">
    <w:name w:val="index 8"/>
    <w:basedOn w:val="Normal"/>
    <w:next w:val="Normal"/>
    <w:autoRedefine/>
    <w:uiPriority w:val="99"/>
    <w:semiHidden/>
    <w:rsid w:val="00E3752A"/>
    <w:pPr>
      <w:spacing w:before="0" w:line="240" w:lineRule="auto"/>
      <w:ind w:left="1760" w:hanging="220"/>
    </w:pPr>
  </w:style>
  <w:style w:type="paragraph" w:styleId="Index9">
    <w:name w:val="index 9"/>
    <w:basedOn w:val="Normal"/>
    <w:next w:val="Normal"/>
    <w:autoRedefine/>
    <w:uiPriority w:val="99"/>
    <w:semiHidden/>
    <w:rsid w:val="00E3752A"/>
    <w:pPr>
      <w:spacing w:before="0" w:line="240" w:lineRule="auto"/>
      <w:ind w:left="1980" w:hanging="220"/>
    </w:pPr>
  </w:style>
  <w:style w:type="paragraph" w:styleId="IndexHeading">
    <w:name w:val="index heading"/>
    <w:basedOn w:val="Normal"/>
    <w:next w:val="Index1"/>
    <w:uiPriority w:val="99"/>
    <w:semiHidden/>
    <w:rsid w:val="00E3752A"/>
    <w:rPr>
      <w:rFonts w:asciiTheme="majorHAnsi" w:eastAsiaTheme="majorEastAsia" w:hAnsiTheme="majorHAnsi" w:cstheme="majorBidi"/>
      <w:b/>
      <w:bCs/>
    </w:rPr>
  </w:style>
  <w:style w:type="character" w:styleId="IntenseEmphasis">
    <w:name w:val="Intense Emphasis"/>
    <w:basedOn w:val="DefaultParagraphFont"/>
    <w:uiPriority w:val="99"/>
    <w:qFormat/>
    <w:rsid w:val="00E3752A"/>
    <w:rPr>
      <w:i/>
      <w:iCs/>
      <w:color w:val="4F81BD" w:themeColor="accent1"/>
    </w:rPr>
  </w:style>
  <w:style w:type="paragraph" w:styleId="IntenseQuote">
    <w:name w:val="Intense Quote"/>
    <w:basedOn w:val="Normal"/>
    <w:next w:val="Normal"/>
    <w:link w:val="IntenseQuoteChar"/>
    <w:uiPriority w:val="99"/>
    <w:qFormat/>
    <w:rsid w:val="00E3752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E3752A"/>
    <w:rPr>
      <w:i/>
      <w:iCs/>
      <w:color w:val="4F81BD" w:themeColor="accent1"/>
    </w:rPr>
  </w:style>
  <w:style w:type="character" w:styleId="IntenseReference">
    <w:name w:val="Intense Reference"/>
    <w:basedOn w:val="DefaultParagraphFont"/>
    <w:uiPriority w:val="99"/>
    <w:qFormat/>
    <w:rsid w:val="00E3752A"/>
    <w:rPr>
      <w:b/>
      <w:bCs/>
      <w:smallCaps/>
      <w:color w:val="4F81BD" w:themeColor="accent1"/>
      <w:spacing w:val="5"/>
    </w:rPr>
  </w:style>
  <w:style w:type="table" w:styleId="LightGrid">
    <w:name w:val="Light Grid"/>
    <w:basedOn w:val="TableNormal"/>
    <w:uiPriority w:val="62"/>
    <w:semiHidden/>
    <w:rsid w:val="00E3752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3752A"/>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E3752A"/>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E3752A"/>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E3752A"/>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E3752A"/>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E3752A"/>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E3752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3752A"/>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E3752A"/>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E3752A"/>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E3752A"/>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E3752A"/>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E3752A"/>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E3752A"/>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3752A"/>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E3752A"/>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E3752A"/>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E3752A"/>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E3752A"/>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E3752A"/>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E3752A"/>
  </w:style>
  <w:style w:type="paragraph" w:styleId="List">
    <w:name w:val="List"/>
    <w:basedOn w:val="Normal"/>
    <w:uiPriority w:val="99"/>
    <w:semiHidden/>
    <w:rsid w:val="00E3752A"/>
    <w:pPr>
      <w:ind w:left="283" w:hanging="283"/>
      <w:contextualSpacing/>
    </w:pPr>
  </w:style>
  <w:style w:type="paragraph" w:styleId="List2">
    <w:name w:val="List 2"/>
    <w:basedOn w:val="Normal"/>
    <w:uiPriority w:val="99"/>
    <w:semiHidden/>
    <w:rsid w:val="00E3752A"/>
    <w:pPr>
      <w:ind w:left="566" w:hanging="283"/>
      <w:contextualSpacing/>
    </w:pPr>
  </w:style>
  <w:style w:type="paragraph" w:styleId="List3">
    <w:name w:val="List 3"/>
    <w:basedOn w:val="Normal"/>
    <w:uiPriority w:val="99"/>
    <w:semiHidden/>
    <w:rsid w:val="00E3752A"/>
    <w:pPr>
      <w:ind w:left="849" w:hanging="283"/>
      <w:contextualSpacing/>
    </w:pPr>
  </w:style>
  <w:style w:type="paragraph" w:styleId="List4">
    <w:name w:val="List 4"/>
    <w:basedOn w:val="Normal"/>
    <w:uiPriority w:val="99"/>
    <w:semiHidden/>
    <w:rsid w:val="00E3752A"/>
    <w:pPr>
      <w:ind w:left="1132" w:hanging="283"/>
      <w:contextualSpacing/>
    </w:pPr>
  </w:style>
  <w:style w:type="paragraph" w:styleId="List5">
    <w:name w:val="List 5"/>
    <w:basedOn w:val="Normal"/>
    <w:uiPriority w:val="99"/>
    <w:semiHidden/>
    <w:rsid w:val="00E3752A"/>
    <w:pPr>
      <w:ind w:left="1415" w:hanging="283"/>
      <w:contextualSpacing/>
    </w:pPr>
  </w:style>
  <w:style w:type="paragraph" w:styleId="ListBullet">
    <w:name w:val="List Bullet"/>
    <w:basedOn w:val="Normal"/>
    <w:uiPriority w:val="99"/>
    <w:semiHidden/>
    <w:rsid w:val="00E3752A"/>
    <w:pPr>
      <w:numPr>
        <w:numId w:val="15"/>
      </w:numPr>
      <w:contextualSpacing/>
    </w:pPr>
  </w:style>
  <w:style w:type="paragraph" w:styleId="ListBullet2">
    <w:name w:val="List Bullet 2"/>
    <w:basedOn w:val="Normal"/>
    <w:uiPriority w:val="99"/>
    <w:semiHidden/>
    <w:rsid w:val="00E3752A"/>
    <w:pPr>
      <w:numPr>
        <w:numId w:val="16"/>
      </w:numPr>
      <w:contextualSpacing/>
    </w:pPr>
  </w:style>
  <w:style w:type="paragraph" w:styleId="ListBullet3">
    <w:name w:val="List Bullet 3"/>
    <w:basedOn w:val="Normal"/>
    <w:uiPriority w:val="99"/>
    <w:semiHidden/>
    <w:rsid w:val="00E3752A"/>
    <w:pPr>
      <w:numPr>
        <w:numId w:val="17"/>
      </w:numPr>
      <w:contextualSpacing/>
    </w:pPr>
  </w:style>
  <w:style w:type="paragraph" w:styleId="ListBullet4">
    <w:name w:val="List Bullet 4"/>
    <w:basedOn w:val="Normal"/>
    <w:uiPriority w:val="99"/>
    <w:semiHidden/>
    <w:rsid w:val="00E3752A"/>
    <w:pPr>
      <w:numPr>
        <w:numId w:val="18"/>
      </w:numPr>
      <w:contextualSpacing/>
    </w:pPr>
  </w:style>
  <w:style w:type="paragraph" w:styleId="ListBullet5">
    <w:name w:val="List Bullet 5"/>
    <w:basedOn w:val="Normal"/>
    <w:uiPriority w:val="99"/>
    <w:semiHidden/>
    <w:rsid w:val="00E3752A"/>
    <w:pPr>
      <w:numPr>
        <w:numId w:val="19"/>
      </w:numPr>
      <w:contextualSpacing/>
    </w:pPr>
  </w:style>
  <w:style w:type="paragraph" w:styleId="ListContinue">
    <w:name w:val="List Continue"/>
    <w:basedOn w:val="Normal"/>
    <w:uiPriority w:val="99"/>
    <w:semiHidden/>
    <w:rsid w:val="00E3752A"/>
    <w:pPr>
      <w:spacing w:after="120"/>
      <w:ind w:left="283"/>
      <w:contextualSpacing/>
    </w:pPr>
  </w:style>
  <w:style w:type="paragraph" w:styleId="ListContinue2">
    <w:name w:val="List Continue 2"/>
    <w:basedOn w:val="Normal"/>
    <w:uiPriority w:val="99"/>
    <w:semiHidden/>
    <w:rsid w:val="00E3752A"/>
    <w:pPr>
      <w:spacing w:after="120"/>
      <w:ind w:left="566"/>
      <w:contextualSpacing/>
    </w:pPr>
  </w:style>
  <w:style w:type="paragraph" w:styleId="ListContinue3">
    <w:name w:val="List Continue 3"/>
    <w:basedOn w:val="Normal"/>
    <w:uiPriority w:val="99"/>
    <w:semiHidden/>
    <w:rsid w:val="00E3752A"/>
    <w:pPr>
      <w:spacing w:after="120"/>
      <w:ind w:left="849"/>
      <w:contextualSpacing/>
    </w:pPr>
  </w:style>
  <w:style w:type="paragraph" w:styleId="ListContinue4">
    <w:name w:val="List Continue 4"/>
    <w:basedOn w:val="Normal"/>
    <w:uiPriority w:val="99"/>
    <w:semiHidden/>
    <w:rsid w:val="00E3752A"/>
    <w:pPr>
      <w:spacing w:after="120"/>
      <w:ind w:left="1132"/>
      <w:contextualSpacing/>
    </w:pPr>
  </w:style>
  <w:style w:type="paragraph" w:styleId="ListContinue5">
    <w:name w:val="List Continue 5"/>
    <w:basedOn w:val="Normal"/>
    <w:uiPriority w:val="99"/>
    <w:semiHidden/>
    <w:rsid w:val="00E3752A"/>
    <w:pPr>
      <w:spacing w:after="120"/>
      <w:ind w:left="1415"/>
      <w:contextualSpacing/>
    </w:pPr>
  </w:style>
  <w:style w:type="paragraph" w:styleId="ListNumber">
    <w:name w:val="List Number"/>
    <w:basedOn w:val="Normal"/>
    <w:uiPriority w:val="99"/>
    <w:semiHidden/>
    <w:rsid w:val="00E3752A"/>
    <w:pPr>
      <w:numPr>
        <w:numId w:val="20"/>
      </w:numPr>
      <w:contextualSpacing/>
    </w:pPr>
  </w:style>
  <w:style w:type="paragraph" w:styleId="ListNumber2">
    <w:name w:val="List Number 2"/>
    <w:basedOn w:val="Normal"/>
    <w:uiPriority w:val="99"/>
    <w:semiHidden/>
    <w:rsid w:val="00E3752A"/>
    <w:pPr>
      <w:numPr>
        <w:numId w:val="21"/>
      </w:numPr>
      <w:contextualSpacing/>
    </w:pPr>
  </w:style>
  <w:style w:type="paragraph" w:styleId="ListNumber3">
    <w:name w:val="List Number 3"/>
    <w:basedOn w:val="Normal"/>
    <w:uiPriority w:val="99"/>
    <w:semiHidden/>
    <w:rsid w:val="00E3752A"/>
    <w:pPr>
      <w:numPr>
        <w:numId w:val="22"/>
      </w:numPr>
      <w:contextualSpacing/>
    </w:pPr>
  </w:style>
  <w:style w:type="paragraph" w:styleId="ListNumber4">
    <w:name w:val="List Number 4"/>
    <w:basedOn w:val="Normal"/>
    <w:uiPriority w:val="99"/>
    <w:semiHidden/>
    <w:rsid w:val="00E3752A"/>
    <w:pPr>
      <w:numPr>
        <w:numId w:val="23"/>
      </w:numPr>
      <w:contextualSpacing/>
    </w:pPr>
  </w:style>
  <w:style w:type="paragraph" w:styleId="ListNumber5">
    <w:name w:val="List Number 5"/>
    <w:basedOn w:val="Normal"/>
    <w:uiPriority w:val="99"/>
    <w:semiHidden/>
    <w:rsid w:val="00E3752A"/>
    <w:pPr>
      <w:numPr>
        <w:numId w:val="24"/>
      </w:numPr>
      <w:contextualSpacing/>
    </w:pPr>
  </w:style>
  <w:style w:type="table" w:styleId="ListTable1Light">
    <w:name w:val="List Table 1 Light"/>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3752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3752A"/>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3752A"/>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3752A"/>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3752A"/>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3752A"/>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3752A"/>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3752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3752A"/>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3752A"/>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3752A"/>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3752A"/>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3752A"/>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3752A"/>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3752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3752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3752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3752A"/>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3752A"/>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3752A"/>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3752A"/>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3752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3752A"/>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3752A"/>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3752A"/>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3752A"/>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3752A"/>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3752A"/>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3752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3752A"/>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3752A"/>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3752A"/>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3752A"/>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3752A"/>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3752A"/>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3752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3752A"/>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3752A"/>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3752A"/>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3752A"/>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3752A"/>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3752A"/>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E3752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semiHidden/>
    <w:rsid w:val="00E3752A"/>
    <w:rPr>
      <w:rFonts w:ascii="Consolas" w:hAnsi="Consolas"/>
      <w:sz w:val="20"/>
      <w:szCs w:val="20"/>
    </w:rPr>
  </w:style>
  <w:style w:type="table" w:styleId="MediumGrid1">
    <w:name w:val="Medium Grid 1"/>
    <w:basedOn w:val="TableNormal"/>
    <w:uiPriority w:val="67"/>
    <w:semiHidden/>
    <w:rsid w:val="00E3752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3752A"/>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E3752A"/>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E3752A"/>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E3752A"/>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E3752A"/>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E3752A"/>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3752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3752A"/>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3752A"/>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3752A"/>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3752A"/>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3752A"/>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3752A"/>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E3752A"/>
    <w:rPr>
      <w:color w:val="2B579A"/>
      <w:shd w:val="clear" w:color="auto" w:fill="E1DFDD"/>
    </w:rPr>
  </w:style>
  <w:style w:type="paragraph" w:styleId="MessageHeader">
    <w:name w:val="Message Header"/>
    <w:basedOn w:val="Normal"/>
    <w:link w:val="MessageHeaderChar"/>
    <w:uiPriority w:val="99"/>
    <w:semiHidden/>
    <w:rsid w:val="00E3752A"/>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52A"/>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E3752A"/>
    <w:pPr>
      <w:spacing w:before="0" w:line="240" w:lineRule="auto"/>
      <w:jc w:val="both"/>
    </w:pPr>
  </w:style>
  <w:style w:type="paragraph" w:styleId="NormalWeb">
    <w:name w:val="Normal (Web)"/>
    <w:basedOn w:val="Normal"/>
    <w:uiPriority w:val="99"/>
    <w:semiHidden/>
    <w:rsid w:val="00E3752A"/>
    <w:rPr>
      <w:rFonts w:ascii="Times New Roman" w:hAnsi="Times New Roman"/>
      <w:sz w:val="24"/>
      <w:szCs w:val="24"/>
    </w:rPr>
  </w:style>
  <w:style w:type="paragraph" w:styleId="NormalIndent">
    <w:name w:val="Normal Indent"/>
    <w:basedOn w:val="Normal"/>
    <w:uiPriority w:val="99"/>
    <w:semiHidden/>
    <w:rsid w:val="00E3752A"/>
    <w:pPr>
      <w:ind w:left="720"/>
    </w:pPr>
  </w:style>
  <w:style w:type="paragraph" w:styleId="NoteHeading">
    <w:name w:val="Note Heading"/>
    <w:basedOn w:val="Normal"/>
    <w:next w:val="Normal"/>
    <w:link w:val="NoteHeadingChar"/>
    <w:uiPriority w:val="99"/>
    <w:semiHidden/>
    <w:rsid w:val="00E3752A"/>
    <w:pPr>
      <w:spacing w:before="0" w:line="240" w:lineRule="auto"/>
    </w:pPr>
  </w:style>
  <w:style w:type="character" w:customStyle="1" w:styleId="NoteHeadingChar">
    <w:name w:val="Note Heading Char"/>
    <w:basedOn w:val="DefaultParagraphFont"/>
    <w:link w:val="NoteHeading"/>
    <w:uiPriority w:val="99"/>
    <w:semiHidden/>
    <w:rsid w:val="00E3752A"/>
  </w:style>
  <w:style w:type="character" w:styleId="PageNumber">
    <w:name w:val="page number"/>
    <w:basedOn w:val="DefaultParagraphFont"/>
    <w:uiPriority w:val="99"/>
    <w:semiHidden/>
    <w:rsid w:val="00E3752A"/>
  </w:style>
  <w:style w:type="character" w:styleId="PlaceholderText">
    <w:name w:val="Placeholder Text"/>
    <w:basedOn w:val="DefaultParagraphFont"/>
    <w:uiPriority w:val="99"/>
    <w:semiHidden/>
    <w:rsid w:val="00E3752A"/>
    <w:rPr>
      <w:color w:val="808080"/>
    </w:rPr>
  </w:style>
  <w:style w:type="table" w:styleId="PlainTable1">
    <w:name w:val="Plain Table 1"/>
    <w:basedOn w:val="TableNormal"/>
    <w:uiPriority w:val="41"/>
    <w:rsid w:val="00E3752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3752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3752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3752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3752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E3752A"/>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3752A"/>
    <w:rPr>
      <w:rFonts w:ascii="Consolas" w:hAnsi="Consolas"/>
      <w:sz w:val="21"/>
      <w:szCs w:val="21"/>
    </w:rPr>
  </w:style>
  <w:style w:type="paragraph" w:styleId="Quote">
    <w:name w:val="Quote"/>
    <w:basedOn w:val="Normal"/>
    <w:next w:val="Normal"/>
    <w:link w:val="QuoteChar"/>
    <w:uiPriority w:val="29"/>
    <w:qFormat/>
    <w:rsid w:val="00E375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752A"/>
    <w:rPr>
      <w:i/>
      <w:iCs/>
      <w:color w:val="404040" w:themeColor="text1" w:themeTint="BF"/>
    </w:rPr>
  </w:style>
  <w:style w:type="paragraph" w:styleId="Salutation">
    <w:name w:val="Salutation"/>
    <w:basedOn w:val="Normal"/>
    <w:next w:val="Normal"/>
    <w:link w:val="SalutationChar"/>
    <w:uiPriority w:val="99"/>
    <w:semiHidden/>
    <w:rsid w:val="00E3752A"/>
  </w:style>
  <w:style w:type="character" w:customStyle="1" w:styleId="SalutationChar">
    <w:name w:val="Salutation Char"/>
    <w:basedOn w:val="DefaultParagraphFont"/>
    <w:link w:val="Salutation"/>
    <w:uiPriority w:val="99"/>
    <w:semiHidden/>
    <w:rsid w:val="00E3752A"/>
  </w:style>
  <w:style w:type="character" w:styleId="SmartHyperlink">
    <w:name w:val="Smart Hyperlink"/>
    <w:basedOn w:val="DefaultParagraphFont"/>
    <w:uiPriority w:val="99"/>
    <w:semiHidden/>
    <w:rsid w:val="00E3752A"/>
    <w:rPr>
      <w:u w:val="dotted"/>
    </w:rPr>
  </w:style>
  <w:style w:type="character" w:customStyle="1" w:styleId="SmartLink1">
    <w:name w:val="SmartLink1"/>
    <w:basedOn w:val="DefaultParagraphFont"/>
    <w:uiPriority w:val="99"/>
    <w:semiHidden/>
    <w:rsid w:val="00E3752A"/>
    <w:rPr>
      <w:color w:val="0000FF"/>
      <w:u w:val="single"/>
      <w:shd w:val="clear" w:color="auto" w:fill="F3F2F1"/>
    </w:rPr>
  </w:style>
  <w:style w:type="character" w:styleId="Strong">
    <w:name w:val="Strong"/>
    <w:basedOn w:val="DefaultParagraphFont"/>
    <w:uiPriority w:val="22"/>
    <w:qFormat/>
    <w:locked/>
    <w:rsid w:val="00E3752A"/>
    <w:rPr>
      <w:b/>
      <w:bCs/>
    </w:rPr>
  </w:style>
  <w:style w:type="paragraph" w:styleId="Subtitle">
    <w:name w:val="Subtitle"/>
    <w:basedOn w:val="Normal"/>
    <w:next w:val="Normal"/>
    <w:link w:val="SubtitleChar"/>
    <w:uiPriority w:val="99"/>
    <w:semiHidden/>
    <w:qFormat/>
    <w:locked/>
    <w:rsid w:val="00E3752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semiHidden/>
    <w:rsid w:val="00E3752A"/>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qFormat/>
    <w:rsid w:val="00E3752A"/>
    <w:rPr>
      <w:i/>
      <w:iCs/>
      <w:color w:val="404040" w:themeColor="text1" w:themeTint="BF"/>
    </w:rPr>
  </w:style>
  <w:style w:type="character" w:styleId="SubtleReference">
    <w:name w:val="Subtle Reference"/>
    <w:basedOn w:val="DefaultParagraphFont"/>
    <w:uiPriority w:val="99"/>
    <w:qFormat/>
    <w:rsid w:val="00E3752A"/>
    <w:rPr>
      <w:smallCaps/>
      <w:color w:val="5A5A5A" w:themeColor="text1" w:themeTint="A5"/>
    </w:rPr>
  </w:style>
  <w:style w:type="table" w:styleId="Table3Deffects1">
    <w:name w:val="Table 3D effects 1"/>
    <w:basedOn w:val="TableNormal"/>
    <w:uiPriority w:val="99"/>
    <w:semiHidden/>
    <w:rsid w:val="00E3752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3752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3752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3752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3752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3752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3752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3752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3752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3752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3752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3752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3752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3752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3752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3752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3752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3752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3752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3752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3752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3752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3752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3752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3752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3752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E3752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3752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3752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3752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3752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3752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3752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3752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3752A"/>
    <w:pPr>
      <w:ind w:left="220" w:hanging="220"/>
    </w:pPr>
  </w:style>
  <w:style w:type="paragraph" w:styleId="TableofFigures">
    <w:name w:val="table of figures"/>
    <w:basedOn w:val="Normal"/>
    <w:next w:val="Normal"/>
    <w:uiPriority w:val="99"/>
    <w:semiHidden/>
    <w:rsid w:val="00E3752A"/>
  </w:style>
  <w:style w:type="table" w:styleId="TableProfessional">
    <w:name w:val="Table Professional"/>
    <w:basedOn w:val="TableNormal"/>
    <w:uiPriority w:val="99"/>
    <w:semiHidden/>
    <w:rsid w:val="00E3752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3752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3752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3752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3752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3752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375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3752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3752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3752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locked/>
    <w:rsid w:val="00E3752A"/>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3752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E3752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E3752A"/>
    <w:rPr>
      <w:color w:val="605E5C"/>
      <w:shd w:val="clear" w:color="auto" w:fill="E1DFDD"/>
    </w:rPr>
  </w:style>
  <w:style w:type="paragraph" w:styleId="Revision">
    <w:name w:val="Revision"/>
    <w:hidden/>
    <w:uiPriority w:val="99"/>
    <w:semiHidden/>
    <w:rsid w:val="00E3752A"/>
    <w:pPr>
      <w:spacing w:before="0" w:line="240" w:lineRule="auto"/>
    </w:pPr>
    <w:rPr>
      <w:rFonts w:eastAsia="Times New Roman"/>
      <w:szCs w:val="20"/>
    </w:rPr>
  </w:style>
  <w:style w:type="character" w:customStyle="1" w:styleId="ListParagraphChar">
    <w:name w:val="List Paragraph Char"/>
    <w:basedOn w:val="DefaultParagraphFont"/>
    <w:link w:val="ListParagraph"/>
    <w:uiPriority w:val="1"/>
    <w:locked/>
    <w:rsid w:val="00E37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andcontracts@thei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751F-5C8C-4426-B6B2-E7832DCA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Rees</dc:creator>
  <cp:lastModifiedBy>Suzanne Brown</cp:lastModifiedBy>
  <cp:revision>6</cp:revision>
  <dcterms:created xsi:type="dcterms:W3CDTF">2024-07-24T08:18:00Z</dcterms:created>
  <dcterms:modified xsi:type="dcterms:W3CDTF">2024-07-26T10:25:00Z</dcterms:modified>
</cp:coreProperties>
</file>