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7F6" w14:textId="77777777" w:rsidR="009D7148" w:rsidRDefault="009D7148">
      <w:pPr>
        <w:rPr>
          <w:b/>
          <w:bCs/>
        </w:rPr>
      </w:pPr>
      <w:bookmarkStart w:id="0" w:name="_GoBack"/>
      <w:bookmarkEnd w:id="0"/>
      <w:r>
        <w:rPr>
          <w:rFonts w:ascii="Arial" w:hAnsi="Arial" w:cs="Arial"/>
          <w:b/>
          <w:noProof/>
          <w:sz w:val="20"/>
          <w:szCs w:val="20"/>
          <w:lang w:eastAsia="en-GB"/>
        </w:rPr>
        <w:drawing>
          <wp:inline distT="0" distB="0" distL="0" distR="0" wp14:anchorId="506E5CE0" wp14:editId="34EDED52">
            <wp:extent cx="3514725" cy="5905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14725" cy="590550"/>
                    </a:xfrm>
                    <a:prstGeom prst="rect">
                      <a:avLst/>
                    </a:prstGeom>
                    <a:noFill/>
                    <a:ln w="9525">
                      <a:noFill/>
                      <a:miter lim="800000"/>
                      <a:headEnd/>
                      <a:tailEnd/>
                    </a:ln>
                  </pic:spPr>
                </pic:pic>
              </a:graphicData>
            </a:graphic>
          </wp:inline>
        </w:drawing>
      </w:r>
    </w:p>
    <w:p w14:paraId="3922EF6F" w14:textId="77777777" w:rsidR="009D7148" w:rsidRDefault="009D7148">
      <w:pPr>
        <w:rPr>
          <w:b/>
          <w:bCs/>
        </w:rPr>
      </w:pPr>
    </w:p>
    <w:p w14:paraId="0C4851B7" w14:textId="77777777" w:rsidR="00E4500A" w:rsidRDefault="004619B5">
      <w:pPr>
        <w:rPr>
          <w:b/>
          <w:bCs/>
        </w:rPr>
      </w:pPr>
      <w:r w:rsidRPr="004619B5">
        <w:rPr>
          <w:b/>
          <w:bCs/>
        </w:rPr>
        <w:t>Guidance for Scholars - Power Academy Scholarship Terms and Conditions</w:t>
      </w:r>
    </w:p>
    <w:p w14:paraId="4D738B88" w14:textId="77777777" w:rsidR="004619B5" w:rsidRDefault="004619B5">
      <w:pPr>
        <w:rPr>
          <w:b/>
          <w:bCs/>
        </w:rPr>
      </w:pPr>
    </w:p>
    <w:p w14:paraId="39303E51" w14:textId="0C84C862" w:rsidR="004619B5" w:rsidRDefault="004619B5">
      <w:r>
        <w:t>The following explains the Power Academy minimum terms and conditions and where there is any flexibility:</w:t>
      </w:r>
    </w:p>
    <w:tbl>
      <w:tblPr>
        <w:tblStyle w:val="TableGrid"/>
        <w:tblW w:w="0" w:type="auto"/>
        <w:tblLook w:val="04A0" w:firstRow="1" w:lastRow="0" w:firstColumn="1" w:lastColumn="0" w:noHBand="0" w:noVBand="1"/>
      </w:tblPr>
      <w:tblGrid>
        <w:gridCol w:w="5159"/>
        <w:gridCol w:w="4044"/>
      </w:tblGrid>
      <w:tr w:rsidR="004619B5" w:rsidRPr="004619B5" w14:paraId="10C8689A" w14:textId="77777777" w:rsidTr="00C10573">
        <w:tc>
          <w:tcPr>
            <w:tcW w:w="0" w:type="auto"/>
          </w:tcPr>
          <w:p w14:paraId="0AD37089" w14:textId="77777777" w:rsidR="004619B5" w:rsidRPr="004619B5" w:rsidRDefault="004619B5">
            <w:pPr>
              <w:rPr>
                <w:b/>
                <w:bCs/>
              </w:rPr>
            </w:pPr>
            <w:r w:rsidRPr="004619B5">
              <w:rPr>
                <w:b/>
                <w:bCs/>
              </w:rPr>
              <w:t>Power Academy Terms and Conditions</w:t>
            </w:r>
          </w:p>
        </w:tc>
        <w:tc>
          <w:tcPr>
            <w:tcW w:w="0" w:type="auto"/>
          </w:tcPr>
          <w:p w14:paraId="6C90F9B4" w14:textId="77777777" w:rsidR="004619B5" w:rsidRPr="004619B5" w:rsidRDefault="004619B5">
            <w:pPr>
              <w:rPr>
                <w:b/>
                <w:bCs/>
              </w:rPr>
            </w:pPr>
            <w:r w:rsidRPr="004619B5">
              <w:rPr>
                <w:b/>
                <w:bCs/>
              </w:rPr>
              <w:t>Company Flexibility</w:t>
            </w:r>
          </w:p>
        </w:tc>
      </w:tr>
      <w:tr w:rsidR="004619B5" w14:paraId="6E337E63" w14:textId="77777777" w:rsidTr="00C10573">
        <w:tc>
          <w:tcPr>
            <w:tcW w:w="0" w:type="auto"/>
          </w:tcPr>
          <w:p w14:paraId="7361994F" w14:textId="77777777" w:rsidR="004619B5" w:rsidRDefault="004619B5">
            <w:r>
              <w:t>£3000</w:t>
            </w:r>
            <w:r w:rsidR="00102457">
              <w:t xml:space="preserve"> </w:t>
            </w:r>
            <w:r w:rsidR="008826B0">
              <w:t>annual bursary is paid before the end of the academic year</w:t>
            </w:r>
            <w:r w:rsidR="00102457">
              <w:t xml:space="preserve"> </w:t>
            </w:r>
          </w:p>
        </w:tc>
        <w:tc>
          <w:tcPr>
            <w:tcW w:w="0" w:type="auto"/>
          </w:tcPr>
          <w:p w14:paraId="024362D7" w14:textId="77777777" w:rsidR="004619B5" w:rsidRDefault="00C03B0F">
            <w:r>
              <w:t>Total bursary will be p</w:t>
            </w:r>
            <w:r w:rsidR="004619B5">
              <w:t xml:space="preserve">aid before the end of the academic year </w:t>
            </w:r>
          </w:p>
        </w:tc>
      </w:tr>
      <w:tr w:rsidR="004619B5" w14:paraId="1A318437" w14:textId="77777777" w:rsidTr="00C10573">
        <w:tc>
          <w:tcPr>
            <w:tcW w:w="0" w:type="auto"/>
          </w:tcPr>
          <w:p w14:paraId="48848338" w14:textId="4F464361" w:rsidR="004619B5" w:rsidRDefault="00C10573">
            <w:r>
              <w:t xml:space="preserve">* </w:t>
            </w:r>
            <w:r w:rsidR="004619B5">
              <w:t xml:space="preserve">Minimum </w:t>
            </w:r>
            <w:proofErr w:type="gramStart"/>
            <w:r w:rsidR="004619B5">
              <w:t>8 week</w:t>
            </w:r>
            <w:proofErr w:type="gramEnd"/>
            <w:r w:rsidR="004619B5">
              <w:t xml:space="preserve"> summer placement</w:t>
            </w:r>
            <w:r w:rsidR="00C03B0F">
              <w:t>. This does not apply in the final academic year</w:t>
            </w:r>
            <w:r>
              <w:t xml:space="preserve">. </w:t>
            </w:r>
          </w:p>
        </w:tc>
        <w:tc>
          <w:tcPr>
            <w:tcW w:w="0" w:type="auto"/>
          </w:tcPr>
          <w:p w14:paraId="1EAAD170" w14:textId="55B69B2C" w:rsidR="004619B5" w:rsidRDefault="00C10573">
            <w:r>
              <w:t>*</w:t>
            </w:r>
            <w:r w:rsidR="004619B5">
              <w:t xml:space="preserve">8 to </w:t>
            </w:r>
            <w:proofErr w:type="gramStart"/>
            <w:r w:rsidR="004619B5">
              <w:t>12 week</w:t>
            </w:r>
            <w:proofErr w:type="gramEnd"/>
            <w:r w:rsidR="004619B5">
              <w:t xml:space="preserve"> placements may be offered</w:t>
            </w:r>
            <w:r w:rsidR="00C03B0F">
              <w:t xml:space="preserve">. Summer placements are not offered in the final academic year </w:t>
            </w:r>
          </w:p>
        </w:tc>
      </w:tr>
      <w:tr w:rsidR="004619B5" w14:paraId="3F8832C5" w14:textId="77777777" w:rsidTr="00C10573">
        <w:tc>
          <w:tcPr>
            <w:tcW w:w="0" w:type="auto"/>
          </w:tcPr>
          <w:p w14:paraId="78A9F33D" w14:textId="1B552F8F" w:rsidR="004619B5" w:rsidRDefault="00180485">
            <w:r>
              <w:t>R</w:t>
            </w:r>
            <w:r w:rsidR="004619B5">
              <w:t xml:space="preserve">ecommended pro-rata placement salary </w:t>
            </w:r>
            <w:r w:rsidR="008826B0">
              <w:t xml:space="preserve">is </w:t>
            </w:r>
            <w:r w:rsidR="004619B5">
              <w:t>£16500</w:t>
            </w:r>
          </w:p>
        </w:tc>
        <w:tc>
          <w:tcPr>
            <w:tcW w:w="0" w:type="auto"/>
          </w:tcPr>
          <w:p w14:paraId="2AE57362" w14:textId="0A684B52" w:rsidR="004619B5" w:rsidRDefault="004619B5">
            <w:r>
              <w:t>Pro-rata annual salary may be more or less</w:t>
            </w:r>
            <w:r w:rsidR="00C03B0F">
              <w:t xml:space="preserve"> than this amount</w:t>
            </w:r>
            <w:r w:rsidR="00180485">
              <w:t xml:space="preserve"> depending on company terms and conditions</w:t>
            </w:r>
          </w:p>
        </w:tc>
      </w:tr>
      <w:tr w:rsidR="004619B5" w14:paraId="11C60584" w14:textId="77777777" w:rsidTr="00C10573">
        <w:tc>
          <w:tcPr>
            <w:tcW w:w="0" w:type="auto"/>
          </w:tcPr>
          <w:p w14:paraId="671083EF" w14:textId="77777777" w:rsidR="004619B5" w:rsidRDefault="004619B5">
            <w:r>
              <w:t xml:space="preserve">Travel and </w:t>
            </w:r>
            <w:r w:rsidR="00102457">
              <w:t>other expenses</w:t>
            </w:r>
            <w:r>
              <w:t xml:space="preserve"> may be offered</w:t>
            </w:r>
          </w:p>
        </w:tc>
        <w:tc>
          <w:tcPr>
            <w:tcW w:w="0" w:type="auto"/>
          </w:tcPr>
          <w:p w14:paraId="7FA255E4" w14:textId="77777777" w:rsidR="004619B5" w:rsidRDefault="004619B5">
            <w:r>
              <w:t>Travel and</w:t>
            </w:r>
            <w:r w:rsidR="00102457">
              <w:t xml:space="preserve"> other expenses</w:t>
            </w:r>
            <w:r>
              <w:t xml:space="preserve"> are in accordance with company policy</w:t>
            </w:r>
          </w:p>
        </w:tc>
      </w:tr>
      <w:tr w:rsidR="00102457" w14:paraId="141A7645" w14:textId="77777777" w:rsidTr="00C10573">
        <w:tc>
          <w:tcPr>
            <w:tcW w:w="0" w:type="auto"/>
          </w:tcPr>
          <w:p w14:paraId="74CE4BD4" w14:textId="77777777" w:rsidR="00102457" w:rsidRDefault="00102457">
            <w:r>
              <w:t xml:space="preserve">Pro-rata holiday entitlement is included  </w:t>
            </w:r>
          </w:p>
        </w:tc>
        <w:tc>
          <w:tcPr>
            <w:tcW w:w="0" w:type="auto"/>
          </w:tcPr>
          <w:p w14:paraId="293FEAAB" w14:textId="77777777" w:rsidR="00102457" w:rsidRDefault="00102457">
            <w:r>
              <w:t>Pro-rata holiday entitlement is based on summer placement duration</w:t>
            </w:r>
            <w:r w:rsidR="00C03B0F">
              <w:t xml:space="preserve"> and company holiday allow</w:t>
            </w:r>
            <w:r w:rsidR="008826B0">
              <w:t>ance</w:t>
            </w:r>
          </w:p>
        </w:tc>
      </w:tr>
      <w:tr w:rsidR="00102457" w14:paraId="24A407FF" w14:textId="77777777" w:rsidTr="00C10573">
        <w:tc>
          <w:tcPr>
            <w:tcW w:w="0" w:type="auto"/>
          </w:tcPr>
          <w:p w14:paraId="5637E7DE" w14:textId="77777777" w:rsidR="00102457" w:rsidRDefault="008826B0">
            <w:r>
              <w:t>F</w:t>
            </w:r>
            <w:r w:rsidR="00CF5FC1">
              <w:t xml:space="preserve">ull-time weekly hours </w:t>
            </w:r>
            <w:r>
              <w:t xml:space="preserve">should be worked </w:t>
            </w:r>
            <w:r w:rsidR="00CF5FC1">
              <w:t>during summer placement</w:t>
            </w:r>
          </w:p>
        </w:tc>
        <w:tc>
          <w:tcPr>
            <w:tcW w:w="0" w:type="auto"/>
          </w:tcPr>
          <w:p w14:paraId="39C70F55" w14:textId="77777777" w:rsidR="00102457" w:rsidRDefault="00CF5FC1">
            <w:r>
              <w:t>Actual weekly hours are in accordance with company policy</w:t>
            </w:r>
          </w:p>
        </w:tc>
      </w:tr>
      <w:tr w:rsidR="00CF5FC1" w14:paraId="0BC5F789" w14:textId="77777777" w:rsidTr="00C10573">
        <w:tc>
          <w:tcPr>
            <w:tcW w:w="0" w:type="auto"/>
          </w:tcPr>
          <w:p w14:paraId="43D38C7D" w14:textId="67E19403" w:rsidR="00CF5FC1" w:rsidRPr="000D2A98" w:rsidRDefault="00C10573">
            <w:pPr>
              <w:rPr>
                <w:rFonts w:cstheme="minorHAnsi"/>
              </w:rPr>
            </w:pPr>
            <w:r>
              <w:rPr>
                <w:rFonts w:cstheme="minorHAnsi"/>
              </w:rPr>
              <w:t>**</w:t>
            </w:r>
            <w:r w:rsidR="000D2A98" w:rsidRPr="000D2A98">
              <w:rPr>
                <w:rFonts w:cstheme="minorHAnsi"/>
              </w:rPr>
              <w:t xml:space="preserve">Mandatory </w:t>
            </w:r>
            <w:r w:rsidR="008826B0">
              <w:rPr>
                <w:rFonts w:cstheme="minorHAnsi"/>
              </w:rPr>
              <w:t xml:space="preserve">attendance at </w:t>
            </w:r>
            <w:r w:rsidR="000D2A98" w:rsidRPr="000D2A98">
              <w:rPr>
                <w:rFonts w:cstheme="minorHAnsi"/>
              </w:rPr>
              <w:t xml:space="preserve">2-day </w:t>
            </w:r>
            <w:r w:rsidR="008826B0">
              <w:rPr>
                <w:rFonts w:cstheme="minorHAnsi"/>
              </w:rPr>
              <w:t>a</w:t>
            </w:r>
            <w:r w:rsidR="000D2A98" w:rsidRPr="000D2A98">
              <w:rPr>
                <w:rFonts w:cstheme="minorHAnsi"/>
              </w:rPr>
              <w:t>nnual IET Summer Seminar except for the final academic year</w:t>
            </w:r>
          </w:p>
        </w:tc>
        <w:tc>
          <w:tcPr>
            <w:tcW w:w="0" w:type="auto"/>
          </w:tcPr>
          <w:p w14:paraId="25C182DC" w14:textId="4FA48406" w:rsidR="00CF5FC1" w:rsidRDefault="00EB188B">
            <w:r>
              <w:t>Companies see the seminar as an important part of the schola</w:t>
            </w:r>
            <w:r w:rsidR="00180485">
              <w:t>rs</w:t>
            </w:r>
            <w:r>
              <w:t>hip</w:t>
            </w:r>
          </w:p>
        </w:tc>
      </w:tr>
      <w:tr w:rsidR="00CF5FC1" w14:paraId="0FFC3845" w14:textId="77777777" w:rsidTr="00C10573">
        <w:tc>
          <w:tcPr>
            <w:tcW w:w="0" w:type="auto"/>
          </w:tcPr>
          <w:p w14:paraId="44B5EC6E" w14:textId="77777777" w:rsidR="00E97A60" w:rsidRPr="00E97A60" w:rsidRDefault="00E97A60" w:rsidP="00E97A60">
            <w:pPr>
              <w:rPr>
                <w:rFonts w:cstheme="minorHAnsi"/>
              </w:rPr>
            </w:pPr>
            <w:r w:rsidRPr="00E97A60">
              <w:rPr>
                <w:rFonts w:cstheme="minorHAnsi"/>
                <w:color w:val="000000"/>
              </w:rPr>
              <w:t>If an offer of employment has been made prior to the start of November of the final year and declined, then the final bursary will be withheld</w:t>
            </w:r>
          </w:p>
          <w:p w14:paraId="123C1181" w14:textId="77777777" w:rsidR="00CF5FC1" w:rsidRDefault="002F25DC">
            <w:r w:rsidRPr="00E97A60">
              <w:rPr>
                <w:rFonts w:cstheme="minorHAnsi"/>
              </w:rPr>
              <w:t>Final year bursary must still be paid and not with</w:t>
            </w:r>
            <w:r w:rsidR="00E97A60">
              <w:rPr>
                <w:rFonts w:cstheme="minorHAnsi"/>
              </w:rPr>
              <w:t>held</w:t>
            </w:r>
            <w:r w:rsidRPr="00E97A60">
              <w:rPr>
                <w:rFonts w:cstheme="minorHAnsi"/>
              </w:rPr>
              <w:t xml:space="preserve"> if a job offer made after this date is declined</w:t>
            </w:r>
          </w:p>
        </w:tc>
        <w:tc>
          <w:tcPr>
            <w:tcW w:w="0" w:type="auto"/>
          </w:tcPr>
          <w:p w14:paraId="257837AA" w14:textId="77777777" w:rsidR="00CF5FC1" w:rsidRDefault="002F25DC">
            <w:r>
              <w:t xml:space="preserve">Bursary will need to be repaid if the offer made before </w:t>
            </w:r>
            <w:r w:rsidR="00E97A60">
              <w:t xml:space="preserve">1 November </w:t>
            </w:r>
            <w:r>
              <w:t>is declined</w:t>
            </w:r>
          </w:p>
        </w:tc>
      </w:tr>
      <w:tr w:rsidR="002F25DC" w14:paraId="60C7F02A" w14:textId="77777777" w:rsidTr="00C10573">
        <w:tc>
          <w:tcPr>
            <w:tcW w:w="0" w:type="auto"/>
          </w:tcPr>
          <w:p w14:paraId="5A077BCB" w14:textId="77777777" w:rsidR="002F25DC" w:rsidRDefault="002F25DC">
            <w:r>
              <w:t>Year in industry may be offered at the discretion of the company. No bursary is paid during this period</w:t>
            </w:r>
          </w:p>
        </w:tc>
        <w:tc>
          <w:tcPr>
            <w:tcW w:w="0" w:type="auto"/>
          </w:tcPr>
          <w:p w14:paraId="6C24F495" w14:textId="77777777" w:rsidR="002F25DC" w:rsidRDefault="002F25DC">
            <w:r>
              <w:t>Companies may or may not offer a year in industry</w:t>
            </w:r>
          </w:p>
        </w:tc>
      </w:tr>
      <w:tr w:rsidR="002F25DC" w14:paraId="13352B18" w14:textId="77777777" w:rsidTr="00C10573">
        <w:tc>
          <w:tcPr>
            <w:tcW w:w="0" w:type="auto"/>
          </w:tcPr>
          <w:p w14:paraId="715554CB" w14:textId="77777777" w:rsidR="002F25DC" w:rsidRDefault="002F25DC">
            <w:r>
              <w:t>Scholar performance must be maintained at 2:2 or above</w:t>
            </w:r>
          </w:p>
        </w:tc>
        <w:tc>
          <w:tcPr>
            <w:tcW w:w="0" w:type="auto"/>
          </w:tcPr>
          <w:p w14:paraId="71A2F245" w14:textId="1BDDBC77" w:rsidR="002F25DC" w:rsidRDefault="002F25DC">
            <w:r>
              <w:t xml:space="preserve">Companies, at their discretion, may </w:t>
            </w:r>
            <w:r w:rsidR="00E97A60">
              <w:t xml:space="preserve">terminate the scholarship if </w:t>
            </w:r>
            <w:r w:rsidR="00180485">
              <w:t xml:space="preserve">overall </w:t>
            </w:r>
            <w:r w:rsidR="00E97A60">
              <w:t>performance is not maintained</w:t>
            </w:r>
          </w:p>
        </w:tc>
      </w:tr>
      <w:tr w:rsidR="00E97A60" w14:paraId="771E17F7" w14:textId="77777777" w:rsidTr="00C10573">
        <w:tc>
          <w:tcPr>
            <w:tcW w:w="0" w:type="auto"/>
          </w:tcPr>
          <w:p w14:paraId="79C2EC17" w14:textId="77777777" w:rsidR="00E97A60" w:rsidRDefault="000832B2">
            <w:r>
              <w:t>Companies will allocate a mentor</w:t>
            </w:r>
          </w:p>
        </w:tc>
        <w:tc>
          <w:tcPr>
            <w:tcW w:w="0" w:type="auto"/>
          </w:tcPr>
          <w:p w14:paraId="45E82D49" w14:textId="77777777" w:rsidR="00E97A60" w:rsidRDefault="000832B2">
            <w:r>
              <w:t>A mentor will be allocated</w:t>
            </w:r>
          </w:p>
        </w:tc>
      </w:tr>
    </w:tbl>
    <w:p w14:paraId="588A65C0" w14:textId="4018AF28" w:rsidR="004619B5" w:rsidRDefault="004619B5"/>
    <w:p w14:paraId="0E045FFD" w14:textId="6C6275B9" w:rsidR="00C10573" w:rsidRDefault="00C10573">
      <w:r>
        <w:t>Covid 19 update</w:t>
      </w:r>
    </w:p>
    <w:p w14:paraId="0D7D0C2F" w14:textId="33538AF7" w:rsidR="00C10573" w:rsidRDefault="00C10573" w:rsidP="00C10573">
      <w:r>
        <w:t xml:space="preserve">*Companies are working with their scholars to offer placements in various formats which may include virtual projects, virtual learning events and face to face placements. Some companies may make the decision, based on Government restrictions and the safety of scholars, not to offer placements at all. This will be discussed with you by your company representative. </w:t>
      </w:r>
    </w:p>
    <w:p w14:paraId="71EA26E2" w14:textId="17B24E08" w:rsidR="00C10573" w:rsidRPr="004619B5" w:rsidRDefault="00C10573" w:rsidP="00C10573">
      <w:r>
        <w:t>**The summer seminar is a key feature of the Power Academy. Depending on Government restrictions, the seminar may be a virtual event and may not be two days. You will be notified of the format of the event for 202</w:t>
      </w:r>
      <w:r w:rsidR="005E6F00">
        <w:t>1 in due course.</w:t>
      </w:r>
    </w:p>
    <w:sectPr w:rsidR="00C10573" w:rsidRPr="004619B5" w:rsidSect="00C10573">
      <w:pgSz w:w="11900" w:h="16840"/>
      <w:pgMar w:top="1440" w:right="1247"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7D6"/>
    <w:multiLevelType w:val="hybridMultilevel"/>
    <w:tmpl w:val="8462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B7AF0"/>
    <w:multiLevelType w:val="hybridMultilevel"/>
    <w:tmpl w:val="4D8429D6"/>
    <w:lvl w:ilvl="0" w:tplc="169A574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5"/>
    <w:rsid w:val="000402C2"/>
    <w:rsid w:val="000832B2"/>
    <w:rsid w:val="000B430A"/>
    <w:rsid w:val="000D2A98"/>
    <w:rsid w:val="000F4561"/>
    <w:rsid w:val="00102457"/>
    <w:rsid w:val="0010787A"/>
    <w:rsid w:val="00173E8D"/>
    <w:rsid w:val="00180485"/>
    <w:rsid w:val="002F25DC"/>
    <w:rsid w:val="002F58F0"/>
    <w:rsid w:val="00316B1E"/>
    <w:rsid w:val="004121BE"/>
    <w:rsid w:val="004619B5"/>
    <w:rsid w:val="00477CEE"/>
    <w:rsid w:val="00535D4A"/>
    <w:rsid w:val="005E6F00"/>
    <w:rsid w:val="00777181"/>
    <w:rsid w:val="007B4ED7"/>
    <w:rsid w:val="0083019C"/>
    <w:rsid w:val="008826B0"/>
    <w:rsid w:val="009424A6"/>
    <w:rsid w:val="009D7148"/>
    <w:rsid w:val="00A4795B"/>
    <w:rsid w:val="00B52E9C"/>
    <w:rsid w:val="00C03B0F"/>
    <w:rsid w:val="00C04405"/>
    <w:rsid w:val="00C10573"/>
    <w:rsid w:val="00C2328B"/>
    <w:rsid w:val="00CE4A1C"/>
    <w:rsid w:val="00CF5FC1"/>
    <w:rsid w:val="00DB0182"/>
    <w:rsid w:val="00E97A60"/>
    <w:rsid w:val="00EB188B"/>
    <w:rsid w:val="00EC605C"/>
    <w:rsid w:val="00F7108B"/>
    <w:rsid w:val="00FB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27CE"/>
  <w15:docId w15:val="{561C793E-A313-47A9-AB19-243D9AE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148"/>
    <w:rPr>
      <w:rFonts w:ascii="Tahoma" w:hAnsi="Tahoma" w:cs="Tahoma"/>
      <w:sz w:val="16"/>
      <w:szCs w:val="16"/>
    </w:rPr>
  </w:style>
  <w:style w:type="character" w:customStyle="1" w:styleId="BalloonTextChar">
    <w:name w:val="Balloon Text Char"/>
    <w:basedOn w:val="DefaultParagraphFont"/>
    <w:link w:val="BalloonText"/>
    <w:uiPriority w:val="99"/>
    <w:semiHidden/>
    <w:rsid w:val="009D7148"/>
    <w:rPr>
      <w:rFonts w:ascii="Tahoma" w:hAnsi="Tahoma" w:cs="Tahoma"/>
      <w:sz w:val="16"/>
      <w:szCs w:val="16"/>
    </w:rPr>
  </w:style>
  <w:style w:type="paragraph" w:styleId="ListParagraph">
    <w:name w:val="List Paragraph"/>
    <w:basedOn w:val="Normal"/>
    <w:uiPriority w:val="34"/>
    <w:qFormat/>
    <w:rsid w:val="00C1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Allsopp</dc:creator>
  <cp:lastModifiedBy>Gladwin,Darren</cp:lastModifiedBy>
  <cp:revision>2</cp:revision>
  <dcterms:created xsi:type="dcterms:W3CDTF">2020-10-01T10:21:00Z</dcterms:created>
  <dcterms:modified xsi:type="dcterms:W3CDTF">2020-10-01T10:21:00Z</dcterms:modified>
</cp:coreProperties>
</file>