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1686" w14:textId="77777777" w:rsidR="00415E0F" w:rsidRPr="005A1AB4" w:rsidRDefault="00415E0F" w:rsidP="00415E0F">
      <w:pPr>
        <w:rPr>
          <w:sz w:val="40"/>
          <w:szCs w:val="40"/>
        </w:rPr>
      </w:pPr>
      <w:bookmarkStart w:id="0" w:name="_GoBack"/>
      <w:bookmarkEnd w:id="0"/>
      <w:r w:rsidRPr="005A1AB4">
        <w:rPr>
          <w:sz w:val="40"/>
          <w:szCs w:val="40"/>
        </w:rPr>
        <w:t>WORKPLACE RISK ASSESSMENT FOR MICHAEL FARADAY HOUSE – COIVD-19</w:t>
      </w:r>
    </w:p>
    <w:p w14:paraId="6032ECF7" w14:textId="77777777" w:rsidR="00415E0F" w:rsidRDefault="00415E0F" w:rsidP="00415E0F">
      <w:r>
        <w:t xml:space="preserve">REVIEW DATE: </w:t>
      </w:r>
      <w:r>
        <w:rPr>
          <w:color w:val="FF0000"/>
        </w:rPr>
        <w:t xml:space="preserve">WEEKLY REVIEW </w:t>
      </w:r>
      <w:r>
        <w:t>AS SITUATION CHANGES</w:t>
      </w:r>
    </w:p>
    <w:p w14:paraId="1CB9BB37" w14:textId="112CE951" w:rsidR="00415E0F" w:rsidRDefault="00415E0F" w:rsidP="00415E0F">
      <w:r>
        <w:t xml:space="preserve">DATE: </w:t>
      </w:r>
      <w:r w:rsidR="006B72C4">
        <w:t>12/06</w:t>
      </w:r>
      <w:r w:rsidR="00DE4ECC">
        <w:t>/</w:t>
      </w:r>
      <w:r>
        <w:t>2020</w:t>
      </w:r>
    </w:p>
    <w:p w14:paraId="3C9D431B" w14:textId="71CF331D" w:rsidR="00415E0F" w:rsidRDefault="00415E0F" w:rsidP="00415E0F">
      <w:r>
        <w:t>VERSION: 1</w:t>
      </w:r>
      <w:r w:rsidR="00B85D5A">
        <w:t>.</w:t>
      </w:r>
      <w:r w:rsidR="00E220B4">
        <w:t>4</w:t>
      </w:r>
    </w:p>
    <w:p w14:paraId="1C4FEDA5" w14:textId="7727F12A" w:rsidR="00415E0F" w:rsidRDefault="00415E0F" w:rsidP="00415E0F">
      <w:r>
        <w:t xml:space="preserve">This assessment has been developed mindful of HM Government guidance: Working safely during COVID-19 in offices and contact centres (latest issue </w:t>
      </w:r>
      <w:r w:rsidR="00A77AD1">
        <w:t>14th June</w:t>
      </w:r>
      <w:r>
        <w:t xml:space="preserve"> 2020) together with IET’s ongoing risk assessment approach.  It is based on the Government COVID-19 </w:t>
      </w:r>
      <w:hyperlink r:id="rId12" w:history="1">
        <w:r w:rsidRPr="00415E0F">
          <w:rPr>
            <w:rStyle w:val="Hyperlink"/>
          </w:rPr>
          <w:t>threat level</w:t>
        </w:r>
      </w:hyperlink>
      <w:r>
        <w:t xml:space="preserve"> of </w:t>
      </w:r>
      <w:r w:rsidR="00A77AD1">
        <w:t>3</w:t>
      </w:r>
      <w:r>
        <w:t>.  It should be read in conjunction with Michael Faraday House (MFH) Back to Work Rules and the Lone Working Policy</w:t>
      </w:r>
      <w:r w:rsidR="00246510">
        <w:t>.</w:t>
      </w:r>
    </w:p>
    <w:tbl>
      <w:tblPr>
        <w:tblStyle w:val="TableGrid"/>
        <w:tblpPr w:leftFromText="180" w:rightFromText="180" w:vertAnchor="text" w:tblpX="-289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866"/>
        <w:gridCol w:w="1690"/>
        <w:gridCol w:w="2121"/>
        <w:gridCol w:w="3739"/>
        <w:gridCol w:w="1926"/>
        <w:gridCol w:w="2179"/>
        <w:gridCol w:w="1222"/>
      </w:tblGrid>
      <w:tr w:rsidR="00415E0F" w14:paraId="19F5F67F" w14:textId="77777777" w:rsidTr="00E3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0" w:type="dxa"/>
            <w:gridSpan w:val="7"/>
            <w:shd w:val="clear" w:color="auto" w:fill="660066"/>
          </w:tcPr>
          <w:p w14:paraId="415CA36A" w14:textId="77777777" w:rsidR="00415E0F" w:rsidRPr="0026517E" w:rsidRDefault="00415E0F" w:rsidP="00F46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bCs/>
              </w:rPr>
            </w:pPr>
            <w:r w:rsidRPr="0026517E">
              <w:rPr>
                <w:bCs/>
              </w:rPr>
              <w:t>Minimising staff attending at Michael Faraday House</w:t>
            </w:r>
          </w:p>
        </w:tc>
      </w:tr>
      <w:tr w:rsidR="008E04F7" w14:paraId="273A9AE8" w14:textId="77777777" w:rsidTr="00E340B2">
        <w:trPr>
          <w:trHeight w:val="596"/>
        </w:trPr>
        <w:tc>
          <w:tcPr>
            <w:tcW w:w="0" w:type="dxa"/>
            <w:shd w:val="clear" w:color="auto" w:fill="FF66FF"/>
          </w:tcPr>
          <w:p w14:paraId="0BFE2993" w14:textId="77777777" w:rsidR="00415E0F" w:rsidRDefault="00415E0F">
            <w:r>
              <w:t>Hazard / risk</w:t>
            </w:r>
          </w:p>
        </w:tc>
        <w:tc>
          <w:tcPr>
            <w:tcW w:w="0" w:type="dxa"/>
            <w:shd w:val="clear" w:color="auto" w:fill="FF66FF"/>
          </w:tcPr>
          <w:p w14:paraId="308DB229" w14:textId="77777777" w:rsidR="00415E0F" w:rsidRDefault="00415E0F">
            <w:r>
              <w:t>Issue</w:t>
            </w:r>
          </w:p>
        </w:tc>
        <w:tc>
          <w:tcPr>
            <w:tcW w:w="0" w:type="dxa"/>
            <w:shd w:val="clear" w:color="auto" w:fill="FF66FF"/>
          </w:tcPr>
          <w:p w14:paraId="46F8ACDB" w14:textId="77777777" w:rsidR="00415E0F" w:rsidRDefault="00415E0F">
            <w:r>
              <w:t>Who at risk</w:t>
            </w:r>
          </w:p>
        </w:tc>
        <w:tc>
          <w:tcPr>
            <w:tcW w:w="0" w:type="dxa"/>
            <w:shd w:val="clear" w:color="auto" w:fill="FF66FF"/>
          </w:tcPr>
          <w:p w14:paraId="4D0C1EDB" w14:textId="77777777" w:rsidR="00415E0F" w:rsidRDefault="00415E0F">
            <w:r>
              <w:t>Controls/ mitigations</w:t>
            </w:r>
          </w:p>
        </w:tc>
        <w:tc>
          <w:tcPr>
            <w:tcW w:w="0" w:type="dxa"/>
            <w:shd w:val="clear" w:color="auto" w:fill="FF66FF"/>
          </w:tcPr>
          <w:p w14:paraId="65089478" w14:textId="77777777" w:rsidR="00415E0F" w:rsidRDefault="00415E0F">
            <w:r>
              <w:t>Additional actions</w:t>
            </w:r>
          </w:p>
        </w:tc>
        <w:tc>
          <w:tcPr>
            <w:tcW w:w="0" w:type="dxa"/>
            <w:shd w:val="clear" w:color="auto" w:fill="FF66FF"/>
          </w:tcPr>
          <w:p w14:paraId="1534A26D" w14:textId="64BED163" w:rsidR="00415E0F" w:rsidRDefault="00415E0F">
            <w:r>
              <w:t xml:space="preserve">Who </w:t>
            </w:r>
            <w:r w:rsidR="008E04F7">
              <w:t xml:space="preserve">is responsible for additional actions </w:t>
            </w:r>
            <w:r>
              <w:t>and when</w:t>
            </w:r>
          </w:p>
        </w:tc>
        <w:tc>
          <w:tcPr>
            <w:tcW w:w="0" w:type="dxa"/>
            <w:shd w:val="clear" w:color="auto" w:fill="FF66FF"/>
          </w:tcPr>
          <w:p w14:paraId="1F47F97B" w14:textId="77777777" w:rsidR="00415E0F" w:rsidRDefault="00415E0F">
            <w:r>
              <w:t>Done</w:t>
            </w:r>
          </w:p>
        </w:tc>
      </w:tr>
      <w:tr w:rsidR="008E04F7" w14:paraId="11E553F4" w14:textId="77777777" w:rsidTr="00E340B2">
        <w:trPr>
          <w:trHeight w:val="596"/>
        </w:trPr>
        <w:tc>
          <w:tcPr>
            <w:tcW w:w="0" w:type="dxa"/>
            <w:shd w:val="clear" w:color="auto" w:fill="auto"/>
          </w:tcPr>
          <w:p w14:paraId="0E558B1A" w14:textId="77777777" w:rsidR="00415E0F" w:rsidRDefault="00415E0F">
            <w:r>
              <w:t>Exposure to COVID-19 virus</w:t>
            </w:r>
          </w:p>
        </w:tc>
        <w:tc>
          <w:tcPr>
            <w:tcW w:w="0" w:type="dxa"/>
            <w:shd w:val="clear" w:color="auto" w:fill="auto"/>
          </w:tcPr>
          <w:p w14:paraId="02C62F9A" w14:textId="77777777" w:rsidR="00415E0F" w:rsidRDefault="00415E0F">
            <w:proofErr w:type="spellStart"/>
            <w:r>
              <w:t>Staff</w:t>
            </w:r>
            <w:proofErr w:type="spellEnd"/>
            <w:r>
              <w:t xml:space="preserve"> infection and passing on to others</w:t>
            </w:r>
          </w:p>
        </w:tc>
        <w:tc>
          <w:tcPr>
            <w:tcW w:w="0" w:type="dxa"/>
            <w:shd w:val="clear" w:color="auto" w:fill="auto"/>
          </w:tcPr>
          <w:p w14:paraId="081CE18B" w14:textId="4345A488" w:rsidR="00415E0F" w:rsidRDefault="00415E0F">
            <w:r>
              <w:t>Staff, visitors</w:t>
            </w:r>
            <w:r w:rsidR="00464232">
              <w:t xml:space="preserve"> and</w:t>
            </w:r>
            <w:r w:rsidR="00C23F92">
              <w:t xml:space="preserve"> </w:t>
            </w:r>
            <w:r>
              <w:t>contractors</w:t>
            </w:r>
          </w:p>
        </w:tc>
        <w:tc>
          <w:tcPr>
            <w:tcW w:w="0" w:type="dxa"/>
            <w:shd w:val="clear" w:color="auto" w:fill="auto"/>
          </w:tcPr>
          <w:p w14:paraId="5705469F" w14:textId="36DBAA92" w:rsidR="00415E0F" w:rsidRPr="00D144C9" w:rsidRDefault="00464232" w:rsidP="00F46B13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Only essential people and those</w:t>
            </w:r>
            <w:r w:rsidR="00C23F92">
              <w:t xml:space="preserve"> </w:t>
            </w:r>
            <w:r>
              <w:t>who</w:t>
            </w:r>
            <w:r w:rsidR="00415E0F" w:rsidRPr="00D144C9">
              <w:t xml:space="preserve"> undertake critical business activities</w:t>
            </w:r>
            <w:r>
              <w:t xml:space="preserve"> will be allowed to visit MFH</w:t>
            </w:r>
            <w:r w:rsidR="00415E0F" w:rsidRPr="00D144C9">
              <w:t>. This will continue to be reviewed in line with government guidance</w:t>
            </w:r>
            <w:r>
              <w:t>. A</w:t>
            </w:r>
            <w:r w:rsidR="00415E0F" w:rsidRPr="00D144C9">
              <w:t>s lockdown restriction</w:t>
            </w:r>
            <w:r w:rsidR="00DE4ECC">
              <w:t>s</w:t>
            </w:r>
            <w:r w:rsidR="00415E0F" w:rsidRPr="00D144C9">
              <w:t xml:space="preserve"> ease</w:t>
            </w:r>
            <w:r>
              <w:t xml:space="preserve"> </w:t>
            </w:r>
            <w:r w:rsidR="00DE4ECC">
              <w:t xml:space="preserve">Staff who cannot reasonably </w:t>
            </w:r>
            <w:r w:rsidR="00DE4ECC">
              <w:lastRenderedPageBreak/>
              <w:t>work from home may be allowed to return after individual consideration and approval from the Gold Team</w:t>
            </w:r>
          </w:p>
          <w:p w14:paraId="00732A48" w14:textId="11B67AAB" w:rsidR="00415E0F" w:rsidRPr="00D144C9" w:rsidRDefault="00415E0F" w:rsidP="00F46B13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D144C9">
              <w:t xml:space="preserve">Staff that can work from home </w:t>
            </w:r>
            <w:r w:rsidR="00464232">
              <w:t xml:space="preserve">are </w:t>
            </w:r>
            <w:r w:rsidRPr="00D144C9">
              <w:t>expected to do so</w:t>
            </w:r>
            <w:r w:rsidR="00464232">
              <w:t>.</w:t>
            </w:r>
          </w:p>
          <w:p w14:paraId="5D29BF42" w14:textId="7CA1859C" w:rsidR="00415E0F" w:rsidRDefault="00464232" w:rsidP="00F46B13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We have </w:t>
            </w:r>
            <w:r w:rsidR="00E340B2">
              <w:t>provided equipment</w:t>
            </w:r>
            <w:r w:rsidR="00415E0F">
              <w:t xml:space="preserve"> to enable </w:t>
            </w:r>
            <w:r>
              <w:t xml:space="preserve">colleagues to </w:t>
            </w:r>
            <w:r w:rsidR="00415E0F">
              <w:t xml:space="preserve">work from home. </w:t>
            </w:r>
            <w:r>
              <w:t>The a</w:t>
            </w:r>
            <w:r w:rsidR="00415E0F">
              <w:t>bility to remove equipment from MFH workstation</w:t>
            </w:r>
            <w:r>
              <w:t>s</w:t>
            </w:r>
            <w:r w:rsidR="00415E0F">
              <w:t xml:space="preserve"> to take home</w:t>
            </w:r>
            <w:r>
              <w:t xml:space="preserve"> has been</w:t>
            </w:r>
            <w:r w:rsidR="00415E0F">
              <w:t xml:space="preserve"> allowed and transport of these items considered on a case</w:t>
            </w:r>
            <w:r>
              <w:t>-</w:t>
            </w:r>
            <w:r w:rsidR="00415E0F">
              <w:t>by</w:t>
            </w:r>
            <w:r>
              <w:t>-</w:t>
            </w:r>
            <w:r w:rsidR="00415E0F">
              <w:t>case basis</w:t>
            </w:r>
            <w:r>
              <w:t>.</w:t>
            </w:r>
          </w:p>
          <w:p w14:paraId="259B1C2C" w14:textId="6DE97259" w:rsidR="00415E0F" w:rsidRDefault="00415E0F" w:rsidP="00F46B13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Staff returning to work </w:t>
            </w:r>
            <w:r w:rsidR="00464232">
              <w:t xml:space="preserve">in MFH are </w:t>
            </w:r>
            <w:r>
              <w:t>only</w:t>
            </w:r>
            <w:r w:rsidR="00464232">
              <w:t xml:space="preserve"> allowed to do so</w:t>
            </w:r>
            <w:r>
              <w:t xml:space="preserve"> where</w:t>
            </w:r>
            <w:r w:rsidR="00464232">
              <w:t xml:space="preserve"> their</w:t>
            </w:r>
            <w:r>
              <w:t xml:space="preserve"> </w:t>
            </w:r>
            <w:r w:rsidR="00464232">
              <w:t>tasks are</w:t>
            </w:r>
            <w:r>
              <w:t xml:space="preserve"> important to </w:t>
            </w:r>
            <w:r w:rsidR="00464232">
              <w:t xml:space="preserve">the </w:t>
            </w:r>
            <w:r>
              <w:t>company and cannot be actioned at home</w:t>
            </w:r>
            <w:r w:rsidR="00464232">
              <w:t>.</w:t>
            </w:r>
          </w:p>
          <w:p w14:paraId="4A949714" w14:textId="5DB7E79D" w:rsidR="00415E0F" w:rsidRDefault="00415E0F" w:rsidP="00F46B13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Time at MFH </w:t>
            </w:r>
            <w:r w:rsidR="00464232">
              <w:t xml:space="preserve">will be </w:t>
            </w:r>
            <w:r>
              <w:t xml:space="preserve">limited to how long the task </w:t>
            </w:r>
            <w:r w:rsidRPr="00D144C9">
              <w:t xml:space="preserve">takes and to maximise productivity of </w:t>
            </w:r>
            <w:r w:rsidR="00464232">
              <w:t xml:space="preserve">the </w:t>
            </w:r>
            <w:r w:rsidRPr="00D144C9">
              <w:t>in</w:t>
            </w:r>
            <w:r>
              <w:t>d</w:t>
            </w:r>
            <w:r w:rsidRPr="00D144C9">
              <w:t>ividual</w:t>
            </w:r>
            <w:r w:rsidR="00464232">
              <w:t>.</w:t>
            </w:r>
          </w:p>
          <w:p w14:paraId="4174C4F7" w14:textId="2FD49F44" w:rsidR="00415E0F" w:rsidRDefault="00415E0F" w:rsidP="00F46B13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Staff </w:t>
            </w:r>
            <w:r w:rsidR="00464232">
              <w:t xml:space="preserve">will be required to </w:t>
            </w:r>
            <w:r>
              <w:t xml:space="preserve">sign saying they have not knowingly had the virus or symptoms </w:t>
            </w:r>
            <w:r w:rsidR="00464232">
              <w:t>n</w:t>
            </w:r>
            <w:r>
              <w:t>or been in touch with anyone with symptoms in previous 14 days</w:t>
            </w:r>
            <w:r w:rsidR="00464232">
              <w:t>.</w:t>
            </w:r>
          </w:p>
          <w:p w14:paraId="37B50462" w14:textId="77777777" w:rsidR="00415E0F" w:rsidRDefault="00415E0F">
            <w:pPr>
              <w:pStyle w:val="ListParagraph"/>
            </w:pPr>
          </w:p>
        </w:tc>
        <w:tc>
          <w:tcPr>
            <w:tcW w:w="0" w:type="dxa"/>
            <w:shd w:val="clear" w:color="auto" w:fill="auto"/>
          </w:tcPr>
          <w:p w14:paraId="3675F679" w14:textId="77777777" w:rsidR="00415E0F" w:rsidRDefault="00415E0F"/>
        </w:tc>
        <w:tc>
          <w:tcPr>
            <w:tcW w:w="0" w:type="dxa"/>
            <w:shd w:val="clear" w:color="auto" w:fill="auto"/>
          </w:tcPr>
          <w:p w14:paraId="667D55BF" w14:textId="77777777" w:rsidR="00415E0F" w:rsidRDefault="00415E0F"/>
        </w:tc>
        <w:tc>
          <w:tcPr>
            <w:tcW w:w="0" w:type="dxa"/>
            <w:shd w:val="clear" w:color="auto" w:fill="auto"/>
          </w:tcPr>
          <w:p w14:paraId="714F7FC3" w14:textId="77777777" w:rsidR="00415E0F" w:rsidRDefault="00415E0F"/>
        </w:tc>
      </w:tr>
    </w:tbl>
    <w:p w14:paraId="25D271B6" w14:textId="60D11197" w:rsidR="00415E0F" w:rsidRDefault="00415E0F" w:rsidP="00415E0F"/>
    <w:tbl>
      <w:tblPr>
        <w:tblStyle w:val="TableGrid"/>
        <w:tblpPr w:leftFromText="180" w:rightFromText="180" w:vertAnchor="text" w:tblpX="-289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3686"/>
        <w:gridCol w:w="2024"/>
        <w:gridCol w:w="2087"/>
        <w:gridCol w:w="1281"/>
      </w:tblGrid>
      <w:tr w:rsidR="00415E0F" w14:paraId="4AB633CE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14743" w:type="dxa"/>
            <w:gridSpan w:val="7"/>
            <w:shd w:val="clear" w:color="auto" w:fill="660066"/>
          </w:tcPr>
          <w:p w14:paraId="15612431" w14:textId="77777777" w:rsidR="00415E0F" w:rsidRPr="0026517E" w:rsidRDefault="00415E0F" w:rsidP="00F46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Cs/>
              </w:rPr>
              <w:t>Working from home where possible</w:t>
            </w:r>
          </w:p>
        </w:tc>
      </w:tr>
      <w:tr w:rsidR="00CF2D51" w14:paraId="21154CAF" w14:textId="77777777" w:rsidTr="00CF2D51">
        <w:trPr>
          <w:trHeight w:val="596"/>
        </w:trPr>
        <w:tc>
          <w:tcPr>
            <w:tcW w:w="1838" w:type="dxa"/>
            <w:shd w:val="clear" w:color="auto" w:fill="FF66FF"/>
          </w:tcPr>
          <w:p w14:paraId="4AEE5507" w14:textId="77777777" w:rsidR="00415E0F" w:rsidRDefault="00415E0F">
            <w:r>
              <w:t>Hazard / risk</w:t>
            </w:r>
          </w:p>
        </w:tc>
        <w:tc>
          <w:tcPr>
            <w:tcW w:w="1701" w:type="dxa"/>
            <w:shd w:val="clear" w:color="auto" w:fill="FF66FF"/>
          </w:tcPr>
          <w:p w14:paraId="3440DCAA" w14:textId="77777777" w:rsidR="00415E0F" w:rsidRDefault="00415E0F">
            <w:r>
              <w:t>Issue</w:t>
            </w:r>
          </w:p>
        </w:tc>
        <w:tc>
          <w:tcPr>
            <w:tcW w:w="2126" w:type="dxa"/>
            <w:shd w:val="clear" w:color="auto" w:fill="FF66FF"/>
          </w:tcPr>
          <w:p w14:paraId="375E278C" w14:textId="77777777" w:rsidR="00415E0F" w:rsidRDefault="00415E0F">
            <w:r>
              <w:t>Who at risk</w:t>
            </w:r>
          </w:p>
        </w:tc>
        <w:tc>
          <w:tcPr>
            <w:tcW w:w="3686" w:type="dxa"/>
            <w:shd w:val="clear" w:color="auto" w:fill="FF66FF"/>
          </w:tcPr>
          <w:p w14:paraId="321FEBC5" w14:textId="77777777" w:rsidR="00415E0F" w:rsidRDefault="00415E0F">
            <w:r>
              <w:t>Controls/ mitigations</w:t>
            </w:r>
          </w:p>
        </w:tc>
        <w:tc>
          <w:tcPr>
            <w:tcW w:w="2024" w:type="dxa"/>
            <w:shd w:val="clear" w:color="auto" w:fill="FF66FF"/>
          </w:tcPr>
          <w:p w14:paraId="0DA4AA1A" w14:textId="77777777" w:rsidR="00415E0F" w:rsidRDefault="00415E0F">
            <w:r>
              <w:t>Additional actions</w:t>
            </w:r>
          </w:p>
        </w:tc>
        <w:tc>
          <w:tcPr>
            <w:tcW w:w="2087" w:type="dxa"/>
            <w:shd w:val="clear" w:color="auto" w:fill="FF66FF"/>
          </w:tcPr>
          <w:p w14:paraId="011E7081" w14:textId="4F9CC511" w:rsidR="00415E0F" w:rsidRDefault="008E04F7">
            <w:r>
              <w:t>Who is responsible for additional actions and when</w:t>
            </w:r>
          </w:p>
        </w:tc>
        <w:tc>
          <w:tcPr>
            <w:tcW w:w="1281" w:type="dxa"/>
            <w:shd w:val="clear" w:color="auto" w:fill="FF66FF"/>
          </w:tcPr>
          <w:p w14:paraId="07CEBC2A" w14:textId="77777777" w:rsidR="00415E0F" w:rsidRDefault="00415E0F">
            <w:r>
              <w:t>Done</w:t>
            </w:r>
          </w:p>
        </w:tc>
      </w:tr>
      <w:tr w:rsidR="00782FF0" w14:paraId="640BE79B" w14:textId="77777777" w:rsidTr="00CF2D51">
        <w:trPr>
          <w:trHeight w:val="596"/>
        </w:trPr>
        <w:tc>
          <w:tcPr>
            <w:tcW w:w="0" w:type="dxa"/>
            <w:shd w:val="clear" w:color="auto" w:fill="auto"/>
          </w:tcPr>
          <w:p w14:paraId="492BA81C" w14:textId="77777777" w:rsidR="00415E0F" w:rsidRDefault="00415E0F">
            <w:r>
              <w:lastRenderedPageBreak/>
              <w:t>Wellbeing impacts</w:t>
            </w:r>
          </w:p>
        </w:tc>
        <w:tc>
          <w:tcPr>
            <w:tcW w:w="1701" w:type="dxa"/>
            <w:shd w:val="clear" w:color="auto" w:fill="auto"/>
          </w:tcPr>
          <w:p w14:paraId="2ADD03CA" w14:textId="77777777" w:rsidR="00415E0F" w:rsidRDefault="00415E0F">
            <w:r>
              <w:t>Remote working impacting welfare, mental and physical health</w:t>
            </w:r>
          </w:p>
        </w:tc>
        <w:tc>
          <w:tcPr>
            <w:tcW w:w="2126" w:type="dxa"/>
            <w:shd w:val="clear" w:color="auto" w:fill="auto"/>
          </w:tcPr>
          <w:p w14:paraId="7BE734CB" w14:textId="77777777" w:rsidR="00415E0F" w:rsidRDefault="00415E0F">
            <w:r>
              <w:t>All remote workers</w:t>
            </w:r>
          </w:p>
        </w:tc>
        <w:tc>
          <w:tcPr>
            <w:tcW w:w="3686" w:type="dxa"/>
            <w:shd w:val="clear" w:color="auto" w:fill="auto"/>
          </w:tcPr>
          <w:p w14:paraId="6FE15CD5" w14:textId="0AEED2F1" w:rsidR="00415E0F" w:rsidRDefault="00464232" w:rsidP="00F46B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181"/>
            </w:pPr>
            <w:r>
              <w:t>There is a p</w:t>
            </w:r>
            <w:r w:rsidR="00415E0F">
              <w:t>rogramme of communications, including promotion of wellbeing activities</w:t>
            </w:r>
            <w:r>
              <w:t>.</w:t>
            </w:r>
          </w:p>
          <w:p w14:paraId="33B358C8" w14:textId="1C50F07A" w:rsidR="00415E0F" w:rsidRDefault="00415E0F" w:rsidP="00F46B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181"/>
            </w:pPr>
            <w:r>
              <w:t>Signposting of relevant support</w:t>
            </w:r>
            <w:r w:rsidR="00464232">
              <w:t xml:space="preserve"> including useful resources and the Employee Assistance Programme.</w:t>
            </w:r>
          </w:p>
          <w:p w14:paraId="0261BECF" w14:textId="77777777" w:rsidR="00415E0F" w:rsidRDefault="00415E0F" w:rsidP="00F46B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181"/>
            </w:pPr>
            <w:r>
              <w:t>Line management training to support remote working</w:t>
            </w:r>
          </w:p>
          <w:p w14:paraId="7AE1CFFB" w14:textId="071F15DC" w:rsidR="00415E0F" w:rsidRDefault="00464232">
            <w:r>
              <w:t>o</w:t>
            </w:r>
            <w:r w:rsidR="00415E0F">
              <w:t>n-going 1:1 and performance review</w:t>
            </w:r>
            <w:r>
              <w:t xml:space="preserve"> has been provided.</w:t>
            </w:r>
          </w:p>
        </w:tc>
        <w:tc>
          <w:tcPr>
            <w:tcW w:w="2024" w:type="dxa"/>
            <w:shd w:val="clear" w:color="auto" w:fill="auto"/>
          </w:tcPr>
          <w:p w14:paraId="43F4C6A6" w14:textId="77777777" w:rsidR="00415E0F" w:rsidRDefault="00415E0F"/>
        </w:tc>
        <w:tc>
          <w:tcPr>
            <w:tcW w:w="2087" w:type="dxa"/>
            <w:shd w:val="clear" w:color="auto" w:fill="auto"/>
          </w:tcPr>
          <w:p w14:paraId="20759F74" w14:textId="77777777" w:rsidR="00415E0F" w:rsidRPr="00D144C9" w:rsidRDefault="00415E0F">
            <w:r w:rsidRPr="00D144C9">
              <w:t>Line Manager regular 121’s. Resources provided by HR &amp; Internal Comms</w:t>
            </w:r>
          </w:p>
        </w:tc>
        <w:tc>
          <w:tcPr>
            <w:tcW w:w="1281" w:type="dxa"/>
            <w:shd w:val="clear" w:color="auto" w:fill="auto"/>
          </w:tcPr>
          <w:p w14:paraId="5B72F41D" w14:textId="77777777" w:rsidR="00415E0F" w:rsidRDefault="00415E0F"/>
        </w:tc>
      </w:tr>
      <w:tr w:rsidR="00782FF0" w14:paraId="2D3C1317" w14:textId="77777777" w:rsidTr="00CF2D51">
        <w:trPr>
          <w:trHeight w:val="596"/>
        </w:trPr>
        <w:tc>
          <w:tcPr>
            <w:tcW w:w="0" w:type="dxa"/>
            <w:shd w:val="clear" w:color="auto" w:fill="auto"/>
          </w:tcPr>
          <w:p w14:paraId="37C114CD" w14:textId="77777777" w:rsidR="00415E0F" w:rsidRDefault="00415E0F">
            <w:r>
              <w:t>Higher vulnerability to COVID-19</w:t>
            </w:r>
          </w:p>
        </w:tc>
        <w:tc>
          <w:tcPr>
            <w:tcW w:w="1701" w:type="dxa"/>
            <w:shd w:val="clear" w:color="auto" w:fill="auto"/>
          </w:tcPr>
          <w:p w14:paraId="0547E11B" w14:textId="4C40F6A4" w:rsidR="00415E0F" w:rsidRDefault="00415E0F">
            <w:r>
              <w:t xml:space="preserve">Individuals suffering potentially worse outcomes </w:t>
            </w:r>
            <w:r w:rsidR="00751ADD">
              <w:t xml:space="preserve">from </w:t>
            </w:r>
            <w:r>
              <w:t>infection</w:t>
            </w:r>
          </w:p>
        </w:tc>
        <w:tc>
          <w:tcPr>
            <w:tcW w:w="2126" w:type="dxa"/>
            <w:shd w:val="clear" w:color="auto" w:fill="auto"/>
          </w:tcPr>
          <w:p w14:paraId="01C071F2" w14:textId="33346A76" w:rsidR="00415E0F" w:rsidRPr="00464232" w:rsidRDefault="00415E0F" w:rsidP="00E340B2">
            <w:pPr>
              <w:spacing w:after="0" w:line="240" w:lineRule="auto"/>
              <w:rPr>
                <w:szCs w:val="20"/>
              </w:rPr>
            </w:pPr>
            <w:r w:rsidRPr="00464232">
              <w:rPr>
                <w:szCs w:val="20"/>
              </w:rPr>
              <w:t xml:space="preserve">Clinically extremely vulnerable </w:t>
            </w:r>
            <w:r w:rsidR="00E340B2" w:rsidRPr="00464232">
              <w:rPr>
                <w:szCs w:val="20"/>
              </w:rPr>
              <w:t>individuals</w:t>
            </w:r>
            <w:r w:rsidR="00E340B2" w:rsidRPr="00E340B2">
              <w:rPr>
                <w:sz w:val="22"/>
                <w:szCs w:val="20"/>
              </w:rPr>
              <w:t xml:space="preserve"> will</w:t>
            </w:r>
            <w:r w:rsidRPr="00E340B2">
              <w:rPr>
                <w:sz w:val="22"/>
                <w:szCs w:val="20"/>
              </w:rPr>
              <w:t xml:space="preserve"> have received a letter telling them they are in this group, or will have been told by their GP </w:t>
            </w:r>
          </w:p>
          <w:p w14:paraId="4EE0085C" w14:textId="77777777" w:rsidR="00415E0F" w:rsidRDefault="00415E0F"/>
          <w:p w14:paraId="03AD9B27" w14:textId="77777777" w:rsidR="00415E0F" w:rsidRDefault="00415E0F">
            <w:r>
              <w:t>Clinically vulnerable individuals</w:t>
            </w:r>
          </w:p>
          <w:p w14:paraId="3625D699" w14:textId="77777777" w:rsidR="00415E0F" w:rsidRDefault="00415E0F">
            <w:pPr>
              <w:pStyle w:val="Default"/>
            </w:pPr>
            <w:r>
              <w:rPr>
                <w:sz w:val="22"/>
                <w:szCs w:val="22"/>
              </w:rPr>
              <w:t xml:space="preserve">include those aged 70 or over and those with some underlying health conditions </w:t>
            </w:r>
          </w:p>
          <w:p w14:paraId="64A68498" w14:textId="77777777" w:rsidR="00415E0F" w:rsidRDefault="00415E0F"/>
          <w:p w14:paraId="6339B354" w14:textId="77777777" w:rsidR="00415E0F" w:rsidRDefault="00415E0F">
            <w:r>
              <w:t>Those in households or with carer responsibilities for such individuals</w:t>
            </w:r>
          </w:p>
        </w:tc>
        <w:tc>
          <w:tcPr>
            <w:tcW w:w="3686" w:type="dxa"/>
            <w:shd w:val="clear" w:color="auto" w:fill="auto"/>
          </w:tcPr>
          <w:p w14:paraId="37A17DE0" w14:textId="787365E9" w:rsidR="00415E0F" w:rsidRDefault="00415E0F" w:rsidP="00F46B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</w:pPr>
            <w:r>
              <w:t xml:space="preserve">Extremely vulnerable individuals </w:t>
            </w:r>
            <w:r w:rsidR="0032130D">
              <w:t>(</w:t>
            </w:r>
            <w:r>
              <w:t>or</w:t>
            </w:r>
            <w:r w:rsidR="0032130D">
              <w:t xml:space="preserve"> colleagues with vulnerable</w:t>
            </w:r>
            <w:r>
              <w:t xml:space="preserve"> members of their household</w:t>
            </w:r>
            <w:r w:rsidR="0032130D">
              <w:t>_ should</w:t>
            </w:r>
            <w:r>
              <w:t xml:space="preserve"> preferably not attend</w:t>
            </w:r>
            <w:r w:rsidR="0032130D">
              <w:t xml:space="preserve"> their</w:t>
            </w:r>
            <w:r>
              <w:t xml:space="preserve"> workplace without prior review and agreement</w:t>
            </w:r>
            <w:r w:rsidR="0032130D">
              <w:t>.</w:t>
            </w:r>
          </w:p>
          <w:p w14:paraId="4966C47B" w14:textId="7E199CBE" w:rsidR="00415E0F" w:rsidRDefault="00415E0F" w:rsidP="00F46B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</w:pPr>
            <w:r>
              <w:t>Clinically vulnerable</w:t>
            </w:r>
            <w:r w:rsidR="0032130D">
              <w:t>,</w:t>
            </w:r>
            <w:r>
              <w:t xml:space="preserve"> or contacts of clinically vulnerable</w:t>
            </w:r>
            <w:r w:rsidR="0032130D">
              <w:t>, are</w:t>
            </w:r>
            <w:r>
              <w:t xml:space="preserve"> not required to attend</w:t>
            </w:r>
            <w:r w:rsidR="0032130D">
              <w:t xml:space="preserve"> their workplace. Permission for V</w:t>
            </w:r>
            <w:r>
              <w:t xml:space="preserve">oluntary attendance </w:t>
            </w:r>
            <w:r w:rsidR="0032130D">
              <w:t xml:space="preserve">will </w:t>
            </w:r>
            <w:r>
              <w:t xml:space="preserve">only </w:t>
            </w:r>
            <w:r w:rsidR="0032130D">
              <w:t xml:space="preserve">be given </w:t>
            </w:r>
            <w:r>
              <w:t>by prior review and agreement</w:t>
            </w:r>
            <w:r w:rsidR="0032130D">
              <w:t>.</w:t>
            </w:r>
          </w:p>
          <w:p w14:paraId="068C6ED1" w14:textId="0FD5A7CC" w:rsidR="00415E0F" w:rsidRDefault="00415E0F" w:rsidP="00F46B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181"/>
            </w:pPr>
            <w:r>
              <w:t>No detriment applied to these individuals</w:t>
            </w:r>
            <w:r w:rsidR="0032130D">
              <w:t>.</w:t>
            </w:r>
          </w:p>
          <w:p w14:paraId="5483EA04" w14:textId="68E41734" w:rsidR="00415E0F" w:rsidRDefault="00415E0F" w:rsidP="00F46B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181"/>
            </w:pPr>
            <w:r>
              <w:t xml:space="preserve">If staff from these groups </w:t>
            </w:r>
            <w:proofErr w:type="gramStart"/>
            <w:r>
              <w:t>have to</w:t>
            </w:r>
            <w:proofErr w:type="gramEnd"/>
            <w:r>
              <w:t xml:space="preserve"> attend </w:t>
            </w:r>
            <w:r w:rsidR="00E340B2">
              <w:t>MFH, they</w:t>
            </w:r>
            <w:r>
              <w:t xml:space="preserve"> are to be situated away from all other</w:t>
            </w:r>
            <w:r w:rsidR="0032130D">
              <w:t xml:space="preserve"> colleagues</w:t>
            </w:r>
            <w:r>
              <w:t xml:space="preserve"> and assess</w:t>
            </w:r>
            <w:r w:rsidR="0032130D">
              <w:t>ed</w:t>
            </w:r>
            <w:r>
              <w:t xml:space="preserve"> if seeing other staff involves an acceptable level of risk.</w:t>
            </w:r>
          </w:p>
          <w:p w14:paraId="63B58E17" w14:textId="0426DB09" w:rsidR="00415E0F" w:rsidRDefault="00415E0F" w:rsidP="00F46B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181"/>
            </w:pPr>
            <w:r>
              <w:t xml:space="preserve">Consideration </w:t>
            </w:r>
            <w:r w:rsidR="0032130D">
              <w:t xml:space="preserve">will be given </w:t>
            </w:r>
            <w:r>
              <w:t>to show equality in the workplace</w:t>
            </w:r>
            <w:r w:rsidR="0032130D">
              <w:t>,</w:t>
            </w:r>
            <w:r>
              <w:t xml:space="preserve"> regardless of special needs.</w:t>
            </w:r>
            <w:r w:rsidR="0032130D">
              <w:t xml:space="preserve"> The</w:t>
            </w:r>
            <w:r>
              <w:t xml:space="preserve"> IET will allow staff to return based on the importance of the task required</w:t>
            </w:r>
            <w:r w:rsidR="0032130D">
              <w:t>,</w:t>
            </w:r>
            <w:r>
              <w:t xml:space="preserve"> not who can undertake the task. There will be no discrimination against groups such as carers</w:t>
            </w:r>
            <w:r w:rsidR="0032130D">
              <w:t xml:space="preserve"> or</w:t>
            </w:r>
            <w:r>
              <w:t xml:space="preserve"> parents</w:t>
            </w:r>
            <w:r w:rsidR="0032130D">
              <w:t>.</w:t>
            </w:r>
          </w:p>
          <w:p w14:paraId="4719051C" w14:textId="77777777" w:rsidR="00415E0F" w:rsidRDefault="00415E0F"/>
          <w:p w14:paraId="25E5ED92" w14:textId="77777777" w:rsidR="00415E0F" w:rsidRDefault="00415E0F">
            <w:pPr>
              <w:pStyle w:val="ListParagraph"/>
              <w:ind w:left="181"/>
            </w:pPr>
          </w:p>
          <w:p w14:paraId="00D7D12F" w14:textId="77777777" w:rsidR="00415E0F" w:rsidRDefault="00415E0F"/>
          <w:p w14:paraId="7280B510" w14:textId="77777777" w:rsidR="00415E0F" w:rsidRDefault="00415E0F"/>
          <w:p w14:paraId="4EAF2179" w14:textId="77777777" w:rsidR="00415E0F" w:rsidRDefault="00415E0F">
            <w:pPr>
              <w:pStyle w:val="ListParagraph"/>
              <w:ind w:left="181"/>
            </w:pPr>
          </w:p>
        </w:tc>
        <w:tc>
          <w:tcPr>
            <w:tcW w:w="2024" w:type="dxa"/>
            <w:shd w:val="clear" w:color="auto" w:fill="auto"/>
          </w:tcPr>
          <w:p w14:paraId="2FA3EB4F" w14:textId="77777777" w:rsidR="00415E0F" w:rsidRDefault="00415E0F">
            <w:r>
              <w:lastRenderedPageBreak/>
              <w:t>Separate risk assessment to be made on these staff if required</w:t>
            </w:r>
          </w:p>
        </w:tc>
        <w:tc>
          <w:tcPr>
            <w:tcW w:w="2087" w:type="dxa"/>
            <w:shd w:val="clear" w:color="auto" w:fill="auto"/>
          </w:tcPr>
          <w:p w14:paraId="3E87130F" w14:textId="77777777" w:rsidR="00415E0F" w:rsidRDefault="00415E0F">
            <w:r>
              <w:t>Facilities Manager and staff members line manager prior to them being on site</w:t>
            </w:r>
          </w:p>
        </w:tc>
        <w:tc>
          <w:tcPr>
            <w:tcW w:w="1281" w:type="dxa"/>
            <w:shd w:val="clear" w:color="auto" w:fill="auto"/>
          </w:tcPr>
          <w:p w14:paraId="5EF30CBA" w14:textId="77777777" w:rsidR="00415E0F" w:rsidRDefault="00415E0F"/>
        </w:tc>
      </w:tr>
      <w:tr w:rsidR="00782FF0" w14:paraId="58F2858A" w14:textId="77777777" w:rsidTr="00CF2D51">
        <w:trPr>
          <w:trHeight w:val="596"/>
        </w:trPr>
        <w:tc>
          <w:tcPr>
            <w:tcW w:w="0" w:type="dxa"/>
            <w:shd w:val="clear" w:color="auto" w:fill="auto"/>
          </w:tcPr>
          <w:p w14:paraId="74B512D3" w14:textId="77777777" w:rsidR="00415E0F" w:rsidRDefault="00415E0F">
            <w:r>
              <w:t>Staff with difficulty working from home</w:t>
            </w:r>
          </w:p>
        </w:tc>
        <w:tc>
          <w:tcPr>
            <w:tcW w:w="1701" w:type="dxa"/>
            <w:shd w:val="clear" w:color="auto" w:fill="auto"/>
          </w:tcPr>
          <w:p w14:paraId="61A00EB4" w14:textId="61ADAC87" w:rsidR="00415E0F" w:rsidRDefault="00415E0F">
            <w:r>
              <w:t xml:space="preserve">Mental and physical deterioration of staff health due to lone working, space issues to set up </w:t>
            </w:r>
            <w:r w:rsidR="0032130D">
              <w:t>workstation</w:t>
            </w:r>
            <w:r>
              <w:t xml:space="preserve"> correctly</w:t>
            </w:r>
          </w:p>
        </w:tc>
        <w:tc>
          <w:tcPr>
            <w:tcW w:w="2126" w:type="dxa"/>
            <w:shd w:val="clear" w:color="auto" w:fill="auto"/>
          </w:tcPr>
          <w:p w14:paraId="5460F884" w14:textId="77777777" w:rsidR="00415E0F" w:rsidRDefault="00415E0F">
            <w:r>
              <w:t>Remote workers</w:t>
            </w:r>
          </w:p>
        </w:tc>
        <w:tc>
          <w:tcPr>
            <w:tcW w:w="3686" w:type="dxa"/>
            <w:shd w:val="clear" w:color="auto" w:fill="auto"/>
          </w:tcPr>
          <w:p w14:paraId="272AB3BA" w14:textId="44D6C149" w:rsidR="00415E0F" w:rsidRDefault="0032130D" w:rsidP="00F46B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</w:pPr>
            <w:r>
              <w:t>We will continue to provide</w:t>
            </w:r>
            <w:r w:rsidR="00415E0F">
              <w:t xml:space="preserve"> equipment where possible or practicable. Staff </w:t>
            </w:r>
            <w:r>
              <w:t>should</w:t>
            </w:r>
            <w:r w:rsidR="00415E0F">
              <w:t xml:space="preserve"> liaise with their line managers who will check </w:t>
            </w:r>
            <w:r>
              <w:t xml:space="preserve">their </w:t>
            </w:r>
            <w:r w:rsidR="00415E0F">
              <w:t xml:space="preserve">requirements with HR / Facilities. This to be done </w:t>
            </w:r>
            <w:r>
              <w:t xml:space="preserve">on a </w:t>
            </w:r>
            <w:r w:rsidR="00415E0F">
              <w:t>case</w:t>
            </w:r>
            <w:r>
              <w:t>-</w:t>
            </w:r>
            <w:r w:rsidR="00415E0F">
              <w:t>by</w:t>
            </w:r>
            <w:r>
              <w:t>-</w:t>
            </w:r>
            <w:r w:rsidR="00415E0F">
              <w:t>case</w:t>
            </w:r>
            <w:r>
              <w:t xml:space="preserve"> basis.</w:t>
            </w:r>
          </w:p>
        </w:tc>
        <w:tc>
          <w:tcPr>
            <w:tcW w:w="2024" w:type="dxa"/>
            <w:shd w:val="clear" w:color="auto" w:fill="auto"/>
          </w:tcPr>
          <w:p w14:paraId="2C3D9CE5" w14:textId="77777777" w:rsidR="00415E0F" w:rsidRDefault="00415E0F">
            <w:r>
              <w:t>Separate risk assessment to be made on these staff if required</w:t>
            </w:r>
          </w:p>
        </w:tc>
        <w:tc>
          <w:tcPr>
            <w:tcW w:w="2087" w:type="dxa"/>
            <w:shd w:val="clear" w:color="auto" w:fill="auto"/>
          </w:tcPr>
          <w:p w14:paraId="52B8CB1E" w14:textId="77777777" w:rsidR="00415E0F" w:rsidRPr="00D144C9" w:rsidRDefault="00415E0F">
            <w:r w:rsidRPr="00D144C9">
              <w:t>Facilities and line manager &amp; HR</w:t>
            </w:r>
          </w:p>
        </w:tc>
        <w:tc>
          <w:tcPr>
            <w:tcW w:w="1281" w:type="dxa"/>
            <w:shd w:val="clear" w:color="auto" w:fill="auto"/>
          </w:tcPr>
          <w:p w14:paraId="16551425" w14:textId="77777777" w:rsidR="00415E0F" w:rsidRDefault="00415E0F"/>
        </w:tc>
      </w:tr>
    </w:tbl>
    <w:p w14:paraId="400D71CA" w14:textId="77777777" w:rsidR="006973A1" w:rsidRDefault="006973A1"/>
    <w:tbl>
      <w:tblPr>
        <w:tblStyle w:val="TableGrid"/>
        <w:tblpPr w:leftFromText="180" w:rightFromText="180" w:vertAnchor="text" w:tblpX="-289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804"/>
        <w:gridCol w:w="1735"/>
        <w:gridCol w:w="2126"/>
        <w:gridCol w:w="3686"/>
        <w:gridCol w:w="1984"/>
        <w:gridCol w:w="2127"/>
        <w:gridCol w:w="1281"/>
      </w:tblGrid>
      <w:tr w:rsidR="00415E0F" w:rsidRPr="0012651C" w14:paraId="0EDA5090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14743" w:type="dxa"/>
            <w:gridSpan w:val="7"/>
            <w:shd w:val="clear" w:color="auto" w:fill="660066"/>
          </w:tcPr>
          <w:p w14:paraId="6AF9DE84" w14:textId="7DC1F3DE" w:rsidR="00415E0F" w:rsidRPr="0012651C" w:rsidRDefault="00415E0F">
            <w:pPr>
              <w:rPr>
                <w:b w:val="0"/>
                <w:bCs/>
              </w:rPr>
            </w:pPr>
            <w:r>
              <w:rPr>
                <w:bCs/>
              </w:rPr>
              <w:t xml:space="preserve">3. </w:t>
            </w:r>
            <w:r w:rsidR="0032130D">
              <w:rPr>
                <w:bCs/>
              </w:rPr>
              <w:t>S</w:t>
            </w:r>
            <w:r>
              <w:rPr>
                <w:bCs/>
              </w:rPr>
              <w:t>ocial distancing at work</w:t>
            </w:r>
          </w:p>
        </w:tc>
      </w:tr>
      <w:tr w:rsidR="00CF2D51" w14:paraId="225FB1BD" w14:textId="77777777" w:rsidTr="00CF2D51">
        <w:trPr>
          <w:trHeight w:val="596"/>
        </w:trPr>
        <w:tc>
          <w:tcPr>
            <w:tcW w:w="1804" w:type="dxa"/>
            <w:shd w:val="clear" w:color="auto" w:fill="FF66FF"/>
          </w:tcPr>
          <w:p w14:paraId="68515949" w14:textId="77777777" w:rsidR="00415E0F" w:rsidRDefault="00415E0F">
            <w:r>
              <w:t>Hazard / risk</w:t>
            </w:r>
          </w:p>
        </w:tc>
        <w:tc>
          <w:tcPr>
            <w:tcW w:w="1735" w:type="dxa"/>
            <w:shd w:val="clear" w:color="auto" w:fill="FF66FF"/>
          </w:tcPr>
          <w:p w14:paraId="13DB2F79" w14:textId="77777777" w:rsidR="00415E0F" w:rsidRDefault="00415E0F">
            <w:r>
              <w:t>Issue</w:t>
            </w:r>
          </w:p>
        </w:tc>
        <w:tc>
          <w:tcPr>
            <w:tcW w:w="2126" w:type="dxa"/>
            <w:shd w:val="clear" w:color="auto" w:fill="FF66FF"/>
          </w:tcPr>
          <w:p w14:paraId="5AB8E24A" w14:textId="77777777" w:rsidR="00415E0F" w:rsidRDefault="00415E0F">
            <w:r>
              <w:t>Who at risk</w:t>
            </w:r>
          </w:p>
        </w:tc>
        <w:tc>
          <w:tcPr>
            <w:tcW w:w="3686" w:type="dxa"/>
            <w:shd w:val="clear" w:color="auto" w:fill="FF66FF"/>
          </w:tcPr>
          <w:p w14:paraId="01CE069B" w14:textId="77777777" w:rsidR="00415E0F" w:rsidRDefault="00415E0F">
            <w:r>
              <w:t>Controls/ mitigations</w:t>
            </w:r>
          </w:p>
        </w:tc>
        <w:tc>
          <w:tcPr>
            <w:tcW w:w="1984" w:type="dxa"/>
            <w:shd w:val="clear" w:color="auto" w:fill="FF66FF"/>
          </w:tcPr>
          <w:p w14:paraId="57E013FE" w14:textId="77777777" w:rsidR="00415E0F" w:rsidRDefault="00415E0F">
            <w:r>
              <w:t>Additional actions</w:t>
            </w:r>
          </w:p>
        </w:tc>
        <w:tc>
          <w:tcPr>
            <w:tcW w:w="2127" w:type="dxa"/>
            <w:shd w:val="clear" w:color="auto" w:fill="FF66FF"/>
          </w:tcPr>
          <w:p w14:paraId="4A6BCD25" w14:textId="7342C6C5" w:rsidR="00415E0F" w:rsidRDefault="008E04F7">
            <w:r>
              <w:t>Who is responsible for additional actions and when</w:t>
            </w:r>
          </w:p>
        </w:tc>
        <w:tc>
          <w:tcPr>
            <w:tcW w:w="1281" w:type="dxa"/>
            <w:shd w:val="clear" w:color="auto" w:fill="FF66FF"/>
          </w:tcPr>
          <w:p w14:paraId="24A9D511" w14:textId="77777777" w:rsidR="00415E0F" w:rsidRDefault="00415E0F">
            <w:r>
              <w:t>Done</w:t>
            </w:r>
          </w:p>
        </w:tc>
      </w:tr>
      <w:tr w:rsidR="00CF2D51" w14:paraId="4D318771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4C325ADA" w14:textId="77777777" w:rsidR="00415E0F" w:rsidRDefault="00415E0F">
            <w:r>
              <w:t>Arrival and departure</w:t>
            </w:r>
          </w:p>
        </w:tc>
        <w:tc>
          <w:tcPr>
            <w:tcW w:w="1735" w:type="dxa"/>
            <w:shd w:val="clear" w:color="auto" w:fill="auto"/>
          </w:tcPr>
          <w:p w14:paraId="42D44A11" w14:textId="77777777" w:rsidR="00415E0F" w:rsidRDefault="00415E0F">
            <w:r>
              <w:t>Source of congestion and potential point of introduction of contamination</w:t>
            </w:r>
          </w:p>
        </w:tc>
        <w:tc>
          <w:tcPr>
            <w:tcW w:w="2126" w:type="dxa"/>
            <w:shd w:val="clear" w:color="auto" w:fill="auto"/>
          </w:tcPr>
          <w:p w14:paraId="652A4517" w14:textId="77777777" w:rsidR="00415E0F" w:rsidRDefault="00415E0F">
            <w:r>
              <w:t>Individuals entering and leaving (and all occupiers)</w:t>
            </w:r>
          </w:p>
        </w:tc>
        <w:tc>
          <w:tcPr>
            <w:tcW w:w="3686" w:type="dxa"/>
            <w:shd w:val="clear" w:color="auto" w:fill="auto"/>
          </w:tcPr>
          <w:p w14:paraId="21A9782C" w14:textId="3CF1092A" w:rsidR="00415E0F" w:rsidRPr="00D144C9" w:rsidRDefault="0032130D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>
              <w:t xml:space="preserve">We </w:t>
            </w:r>
            <w:r w:rsidR="00CF7DE1">
              <w:t>have issued</w:t>
            </w:r>
            <w:r>
              <w:t xml:space="preserve"> a</w:t>
            </w:r>
            <w:r w:rsidR="00415E0F" w:rsidRPr="00D144C9">
              <w:t xml:space="preserve">n </w:t>
            </w:r>
            <w:r>
              <w:t>A</w:t>
            </w:r>
            <w:r w:rsidR="00415E0F" w:rsidRPr="00D144C9">
              <w:t xml:space="preserve">cceptance of Workplace rules prior to </w:t>
            </w:r>
            <w:r>
              <w:t xml:space="preserve">individuals’ </w:t>
            </w:r>
            <w:r w:rsidR="00415E0F" w:rsidRPr="00D144C9">
              <w:t>arrival</w:t>
            </w:r>
            <w:r w:rsidR="00CF7DE1">
              <w:t xml:space="preserve"> that has to be signed in advance</w:t>
            </w:r>
            <w:r>
              <w:t>.</w:t>
            </w:r>
          </w:p>
          <w:p w14:paraId="7D73EA46" w14:textId="6EEE4E1D" w:rsidR="00415E0F" w:rsidRPr="00D144C9" w:rsidRDefault="00E340B2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Handwashing</w:t>
            </w:r>
            <w:r w:rsidR="00415E0F" w:rsidRPr="00D144C9">
              <w:t xml:space="preserve"> </w:t>
            </w:r>
            <w:r w:rsidR="0032130D">
              <w:t xml:space="preserve">is </w:t>
            </w:r>
            <w:r w:rsidR="00415E0F" w:rsidRPr="00D144C9">
              <w:t xml:space="preserve">provided in </w:t>
            </w:r>
            <w:r w:rsidR="0032130D">
              <w:t xml:space="preserve">the </w:t>
            </w:r>
            <w:r w:rsidR="00415E0F" w:rsidRPr="00D144C9">
              <w:t xml:space="preserve">reception area (re-designated non-disabled toilet), </w:t>
            </w:r>
          </w:p>
          <w:p w14:paraId="62EF8BC5" w14:textId="4C3B9DAA" w:rsidR="00415E0F" w:rsidRPr="00D144C9" w:rsidRDefault="0032130D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>
              <w:t>There is o</w:t>
            </w:r>
            <w:r w:rsidR="00415E0F" w:rsidRPr="00D144C9">
              <w:t xml:space="preserve">ne point of entry and exit </w:t>
            </w:r>
            <w:r>
              <w:t xml:space="preserve">into MFH </w:t>
            </w:r>
            <w:r w:rsidR="00415E0F" w:rsidRPr="00D144C9">
              <w:t xml:space="preserve">to enhance security and stop unauthorised access (staff or others). </w:t>
            </w:r>
            <w:r>
              <w:t>The r</w:t>
            </w:r>
            <w:r w:rsidR="00415E0F" w:rsidRPr="00D144C9">
              <w:t xml:space="preserve">eception </w:t>
            </w:r>
            <w:r w:rsidR="00ED348F">
              <w:t>lobby is</w:t>
            </w:r>
            <w:r>
              <w:t xml:space="preserve"> </w:t>
            </w:r>
            <w:r w:rsidR="00415E0F" w:rsidRPr="00D144C9">
              <w:t>large enough to allow two</w:t>
            </w:r>
            <w:r>
              <w:t>-</w:t>
            </w:r>
            <w:r w:rsidR="00415E0F" w:rsidRPr="00D144C9">
              <w:t>way traffic and do not need touching to open /close</w:t>
            </w:r>
            <w:r>
              <w:t>.</w:t>
            </w:r>
          </w:p>
          <w:p w14:paraId="1AD1E6A6" w14:textId="192406E9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lastRenderedPageBreak/>
              <w:t xml:space="preserve">Alcohol gels </w:t>
            </w:r>
            <w:r w:rsidR="0032130D">
              <w:t>are available at all</w:t>
            </w:r>
            <w:r w:rsidRPr="00D144C9">
              <w:t xml:space="preserve"> entrance and exit points</w:t>
            </w:r>
            <w:r w:rsidR="0032130D">
              <w:t>.</w:t>
            </w:r>
          </w:p>
          <w:p w14:paraId="018A3F3B" w14:textId="7E351712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Touch-free security card system</w:t>
            </w:r>
            <w:r w:rsidR="0032130D">
              <w:t>.</w:t>
            </w:r>
          </w:p>
          <w:p w14:paraId="2FA87481" w14:textId="461CBEAE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Segregation of stairs (one</w:t>
            </w:r>
            <w:r w:rsidR="0032130D">
              <w:t xml:space="preserve"> for going </w:t>
            </w:r>
            <w:r w:rsidR="00E340B2">
              <w:t>upstairs</w:t>
            </w:r>
            <w:r w:rsidR="00E340B2" w:rsidRPr="00D144C9">
              <w:t xml:space="preserve"> by</w:t>
            </w:r>
            <w:r w:rsidRPr="00D144C9">
              <w:t xml:space="preserve"> reception</w:t>
            </w:r>
            <w:r w:rsidR="0032130D">
              <w:t xml:space="preserve"> </w:t>
            </w:r>
            <w:r w:rsidR="00E340B2">
              <w:t>and</w:t>
            </w:r>
            <w:r w:rsidR="00E340B2" w:rsidRPr="00D144C9">
              <w:t xml:space="preserve"> two</w:t>
            </w:r>
            <w:r w:rsidRPr="00D144C9">
              <w:t xml:space="preserve"> </w:t>
            </w:r>
            <w:r w:rsidR="0032130D">
              <w:t>for going downstairs</w:t>
            </w:r>
            <w:r w:rsidRPr="00D144C9">
              <w:t xml:space="preserve"> </w:t>
            </w:r>
            <w:r w:rsidR="005114A6">
              <w:t xml:space="preserve">at the </w:t>
            </w:r>
            <w:r w:rsidRPr="00D144C9">
              <w:t>east</w:t>
            </w:r>
            <w:r w:rsidR="005114A6">
              <w:t xml:space="preserve"> and</w:t>
            </w:r>
            <w:r w:rsidRPr="00D144C9">
              <w:t xml:space="preserve"> west</w:t>
            </w:r>
            <w:r w:rsidR="005114A6">
              <w:t xml:space="preserve"> of the building</w:t>
            </w:r>
            <w:r w:rsidRPr="00D144C9">
              <w:t>)</w:t>
            </w:r>
            <w:r w:rsidR="005114A6">
              <w:t>.</w:t>
            </w:r>
          </w:p>
          <w:p w14:paraId="6C8A49EF" w14:textId="0CB3423B" w:rsidR="00415E0F" w:rsidRPr="00D144C9" w:rsidRDefault="00415E0F" w:rsidP="00F46B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7" w:hanging="142"/>
            </w:pPr>
            <w:r w:rsidRPr="00D144C9">
              <w:t xml:space="preserve">Allocation of </w:t>
            </w:r>
            <w:r w:rsidR="005114A6">
              <w:t xml:space="preserve">visitors and colleagues’ </w:t>
            </w:r>
            <w:r w:rsidRPr="00D144C9">
              <w:t>arrival time to stagger and reduce congestion</w:t>
            </w:r>
            <w:r w:rsidR="005114A6">
              <w:t>.</w:t>
            </w:r>
          </w:p>
        </w:tc>
        <w:tc>
          <w:tcPr>
            <w:tcW w:w="1984" w:type="dxa"/>
            <w:shd w:val="clear" w:color="auto" w:fill="auto"/>
          </w:tcPr>
          <w:p w14:paraId="10434FB3" w14:textId="77777777" w:rsidR="00415E0F" w:rsidRPr="00D144C9" w:rsidRDefault="00415E0F"/>
        </w:tc>
        <w:tc>
          <w:tcPr>
            <w:tcW w:w="2127" w:type="dxa"/>
            <w:shd w:val="clear" w:color="auto" w:fill="auto"/>
          </w:tcPr>
          <w:p w14:paraId="01553742" w14:textId="77777777" w:rsidR="00415E0F" w:rsidRPr="00D144C9" w:rsidRDefault="00415E0F">
            <w:r w:rsidRPr="00D144C9">
              <w:t>All Colleagues as part of onboarding</w:t>
            </w:r>
          </w:p>
        </w:tc>
        <w:tc>
          <w:tcPr>
            <w:tcW w:w="1281" w:type="dxa"/>
            <w:shd w:val="clear" w:color="auto" w:fill="auto"/>
          </w:tcPr>
          <w:p w14:paraId="3D359F6A" w14:textId="77777777" w:rsidR="00415E0F" w:rsidRDefault="00415E0F"/>
        </w:tc>
      </w:tr>
      <w:tr w:rsidR="00CF2D51" w14:paraId="0409A8C6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0025C881" w14:textId="77777777" w:rsidR="00415E0F" w:rsidRDefault="00415E0F">
            <w:r>
              <w:t>Circulation</w:t>
            </w:r>
          </w:p>
        </w:tc>
        <w:tc>
          <w:tcPr>
            <w:tcW w:w="1735" w:type="dxa"/>
            <w:shd w:val="clear" w:color="auto" w:fill="auto"/>
          </w:tcPr>
          <w:p w14:paraId="4489B728" w14:textId="77777777" w:rsidR="00415E0F" w:rsidRDefault="00415E0F">
            <w:r>
              <w:t>Ability to maintain 2m distancing in circulation routes</w:t>
            </w:r>
          </w:p>
        </w:tc>
        <w:tc>
          <w:tcPr>
            <w:tcW w:w="2126" w:type="dxa"/>
            <w:shd w:val="clear" w:color="auto" w:fill="auto"/>
          </w:tcPr>
          <w:p w14:paraId="72445F82" w14:textId="77777777" w:rsidR="00415E0F" w:rsidRDefault="00415E0F">
            <w:r>
              <w:t>All building users</w:t>
            </w:r>
          </w:p>
        </w:tc>
        <w:tc>
          <w:tcPr>
            <w:tcW w:w="3686" w:type="dxa"/>
            <w:shd w:val="clear" w:color="auto" w:fill="auto"/>
          </w:tcPr>
          <w:p w14:paraId="4410EE9E" w14:textId="55292C56" w:rsidR="00415E0F" w:rsidRPr="00D144C9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 w:rsidRPr="00D144C9">
              <w:t>One-way stairwells with signage</w:t>
            </w:r>
            <w:r w:rsidR="005114A6">
              <w:t>.</w:t>
            </w:r>
          </w:p>
          <w:p w14:paraId="589F0EEB" w14:textId="077B7C50" w:rsidR="00415E0F" w:rsidRPr="00D144C9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 w:rsidRPr="00D144C9">
              <w:t>Single occupancy of lifts, reserved for</w:t>
            </w:r>
            <w:r w:rsidR="005114A6">
              <w:t xml:space="preserve"> those with</w:t>
            </w:r>
            <w:r w:rsidRPr="00D144C9">
              <w:t xml:space="preserve"> mobility issues</w:t>
            </w:r>
          </w:p>
          <w:p w14:paraId="690C404F" w14:textId="36B2A288" w:rsidR="00415E0F" w:rsidRPr="00D144C9" w:rsidRDefault="005114A6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R</w:t>
            </w:r>
            <w:r w:rsidR="00415E0F" w:rsidRPr="00D144C9">
              <w:t>estricting individuals to the half-floor where they work (</w:t>
            </w:r>
            <w:r>
              <w:t xml:space="preserve">with </w:t>
            </w:r>
            <w:r w:rsidR="00415E0F" w:rsidRPr="00D144C9">
              <w:t xml:space="preserve">access to toilet, vending </w:t>
            </w:r>
            <w:r>
              <w:t xml:space="preserve">machine </w:t>
            </w:r>
            <w:r w:rsidR="00415E0F" w:rsidRPr="00D144C9">
              <w:t>and photocopier)</w:t>
            </w:r>
            <w:r>
              <w:t>.</w:t>
            </w:r>
          </w:p>
          <w:p w14:paraId="160C08F8" w14:textId="155E93BA" w:rsidR="00415E0F" w:rsidRPr="00D144C9" w:rsidRDefault="005114A6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I</w:t>
            </w:r>
            <w:r w:rsidR="00415E0F" w:rsidRPr="00D144C9">
              <w:t xml:space="preserve">ndividuals </w:t>
            </w:r>
            <w:proofErr w:type="gramStart"/>
            <w:r>
              <w:t>are required</w:t>
            </w:r>
            <w:r w:rsidR="00415E0F" w:rsidRPr="00D144C9">
              <w:t xml:space="preserve"> to remain working in </w:t>
            </w:r>
            <w:r>
              <w:t xml:space="preserve">the </w:t>
            </w:r>
            <w:r w:rsidR="00415E0F" w:rsidRPr="00D144C9">
              <w:t>same area with same group of individuals at all times</w:t>
            </w:r>
            <w:proofErr w:type="gramEnd"/>
            <w:r>
              <w:t>.</w:t>
            </w:r>
          </w:p>
          <w:p w14:paraId="66C0C5A4" w14:textId="68560A14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 xml:space="preserve">Minimising total on-site presence to support </w:t>
            </w:r>
            <w:r w:rsidR="005114A6">
              <w:t xml:space="preserve">social </w:t>
            </w:r>
            <w:r w:rsidRPr="00D144C9">
              <w:t>distancing</w:t>
            </w:r>
            <w:r w:rsidR="005114A6">
              <w:t>.</w:t>
            </w:r>
          </w:p>
          <w:p w14:paraId="0C6B2396" w14:textId="05F965E8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 xml:space="preserve">Where 2m distancing cannot be followed in relation to a </w:t>
            </w:r>
            <w:proofErr w:type="gramStart"/>
            <w:r w:rsidRPr="00D144C9">
              <w:t>particular task</w:t>
            </w:r>
            <w:proofErr w:type="gramEnd"/>
            <w:r w:rsidR="005114A6">
              <w:t>,</w:t>
            </w:r>
            <w:r w:rsidRPr="00D144C9">
              <w:t xml:space="preserve"> managers / business </w:t>
            </w:r>
            <w:r w:rsidR="005114A6">
              <w:t>must</w:t>
            </w:r>
            <w:r w:rsidRPr="00D144C9">
              <w:t xml:space="preserve"> consider if </w:t>
            </w:r>
            <w:r w:rsidR="00CF7DE1">
              <w:t>the task</w:t>
            </w:r>
            <w:r w:rsidR="00CF7DE1" w:rsidRPr="00D144C9">
              <w:t xml:space="preserve"> </w:t>
            </w:r>
            <w:r w:rsidRPr="00D144C9">
              <w:t>needs to happen</w:t>
            </w:r>
            <w:r w:rsidR="005114A6">
              <w:t>.</w:t>
            </w:r>
          </w:p>
          <w:p w14:paraId="0540E067" w14:textId="5120BD2A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Staff to increase frequency of hand washing and</w:t>
            </w:r>
            <w:r w:rsidR="005114A6">
              <w:t xml:space="preserve"> cleaning</w:t>
            </w:r>
            <w:r w:rsidRPr="00D144C9">
              <w:t xml:space="preserve"> their own surface cleaning</w:t>
            </w:r>
            <w:r w:rsidR="005114A6">
              <w:t>.</w:t>
            </w:r>
          </w:p>
          <w:p w14:paraId="24ED77A8" w14:textId="34C140E6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 xml:space="preserve">Staff </w:t>
            </w:r>
            <w:r w:rsidR="005114A6">
              <w:t>must</w:t>
            </w:r>
            <w:r w:rsidRPr="00D144C9">
              <w:t xml:space="preserve"> clean down desk area and equipment before leaving</w:t>
            </w:r>
            <w:r w:rsidR="005114A6">
              <w:t>.</w:t>
            </w:r>
          </w:p>
          <w:p w14:paraId="45143043" w14:textId="14B01E3A" w:rsidR="00415E0F" w:rsidRPr="00D144C9" w:rsidRDefault="00E340B2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>
              <w:t>Staff should only stay on site while they carry out critical tasks that cannot be undertaken from home.</w:t>
            </w:r>
          </w:p>
          <w:p w14:paraId="328C5814" w14:textId="77777777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Remove or reduce the need to move around the building</w:t>
            </w:r>
          </w:p>
          <w:p w14:paraId="4D1BB3A8" w14:textId="58144F75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Remove or reduce the need to meet with others – use of technology</w:t>
            </w:r>
            <w:r w:rsidR="005114A6">
              <w:t xml:space="preserve"> </w:t>
            </w:r>
            <w:r w:rsidR="005114A6">
              <w:lastRenderedPageBreak/>
              <w:t xml:space="preserve">(such as Skype should still be used rather than </w:t>
            </w:r>
            <w:r w:rsidRPr="00D144C9">
              <w:t>face</w:t>
            </w:r>
            <w:r w:rsidR="005114A6">
              <w:t>-</w:t>
            </w:r>
            <w:r w:rsidRPr="00D144C9">
              <w:t xml:space="preserve"> to</w:t>
            </w:r>
            <w:r w:rsidR="005114A6">
              <w:t>-</w:t>
            </w:r>
            <w:r w:rsidRPr="00D144C9">
              <w:t>face</w:t>
            </w:r>
            <w:r w:rsidR="005114A6">
              <w:t xml:space="preserve"> meetings).</w:t>
            </w:r>
          </w:p>
          <w:p w14:paraId="3AC81D4E" w14:textId="4E0F339B" w:rsidR="00415E0F" w:rsidRPr="00D144C9" w:rsidRDefault="00415E0F" w:rsidP="00F46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0" w:hanging="170"/>
            </w:pPr>
            <w:r w:rsidRPr="00D144C9">
              <w:t>Consider use of communal areas (photocopiers, vending machines etc)</w:t>
            </w:r>
            <w:r w:rsidR="005114A6">
              <w:t>.</w:t>
            </w:r>
            <w:r w:rsidRPr="00D144C9">
              <w:t xml:space="preserve"> If</w:t>
            </w:r>
            <w:r w:rsidR="005114A6">
              <w:t xml:space="preserve"> the</w:t>
            </w:r>
            <w:r w:rsidRPr="00D144C9">
              <w:t xml:space="preserve"> area or facility</w:t>
            </w:r>
            <w:r w:rsidR="005114A6">
              <w:t xml:space="preserve"> is</w:t>
            </w:r>
            <w:r w:rsidRPr="00D144C9">
              <w:t xml:space="preserve"> in use </w:t>
            </w:r>
            <w:r w:rsidR="005114A6">
              <w:t xml:space="preserve">the individual must </w:t>
            </w:r>
            <w:r w:rsidRPr="00D144C9">
              <w:t>return later</w:t>
            </w:r>
            <w:r w:rsidR="005114A6">
              <w:t>.</w:t>
            </w:r>
          </w:p>
        </w:tc>
        <w:tc>
          <w:tcPr>
            <w:tcW w:w="1984" w:type="dxa"/>
            <w:shd w:val="clear" w:color="auto" w:fill="auto"/>
          </w:tcPr>
          <w:p w14:paraId="2A191B0B" w14:textId="77777777" w:rsidR="00415E0F" w:rsidRPr="00D144C9" w:rsidRDefault="00415E0F"/>
        </w:tc>
        <w:tc>
          <w:tcPr>
            <w:tcW w:w="2127" w:type="dxa"/>
            <w:shd w:val="clear" w:color="auto" w:fill="auto"/>
          </w:tcPr>
          <w:p w14:paraId="202F4971" w14:textId="77777777" w:rsidR="00415E0F" w:rsidRPr="00D144C9" w:rsidRDefault="00415E0F"/>
        </w:tc>
        <w:tc>
          <w:tcPr>
            <w:tcW w:w="1281" w:type="dxa"/>
            <w:shd w:val="clear" w:color="auto" w:fill="auto"/>
          </w:tcPr>
          <w:p w14:paraId="512142BA" w14:textId="77777777" w:rsidR="00415E0F" w:rsidRDefault="00415E0F"/>
        </w:tc>
      </w:tr>
      <w:tr w:rsidR="00CF2D51" w14:paraId="1F40F45E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019C672F" w14:textId="77777777" w:rsidR="00415E0F" w:rsidRDefault="00415E0F">
            <w:r>
              <w:t>Toilets</w:t>
            </w:r>
          </w:p>
        </w:tc>
        <w:tc>
          <w:tcPr>
            <w:tcW w:w="1735" w:type="dxa"/>
            <w:shd w:val="clear" w:color="auto" w:fill="auto"/>
          </w:tcPr>
          <w:p w14:paraId="682F32D7" w14:textId="77777777" w:rsidR="00415E0F" w:rsidRDefault="00415E0F">
            <w:r>
              <w:t>Ability to maintain 2m distancing and avoid spread of virus</w:t>
            </w:r>
          </w:p>
        </w:tc>
        <w:tc>
          <w:tcPr>
            <w:tcW w:w="2126" w:type="dxa"/>
            <w:shd w:val="clear" w:color="auto" w:fill="auto"/>
          </w:tcPr>
          <w:p w14:paraId="75BE47DB" w14:textId="77777777" w:rsidR="00415E0F" w:rsidRDefault="00415E0F">
            <w:r>
              <w:t>All staff</w:t>
            </w:r>
          </w:p>
        </w:tc>
        <w:tc>
          <w:tcPr>
            <w:tcW w:w="3686" w:type="dxa"/>
            <w:shd w:val="clear" w:color="auto" w:fill="auto"/>
          </w:tcPr>
          <w:p w14:paraId="1FD79B7D" w14:textId="1E39302B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 xml:space="preserve">The toilet blocks can only be used by </w:t>
            </w:r>
            <w:r w:rsidR="005114A6">
              <w:t>one</w:t>
            </w:r>
            <w:r>
              <w:t xml:space="preserve"> person at a time</w:t>
            </w:r>
            <w:r w:rsidR="005114A6">
              <w:t>.</w:t>
            </w:r>
          </w:p>
          <w:p w14:paraId="2D74D8DD" w14:textId="09CE2D0D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 xml:space="preserve">Signage has been placed on the doors showing </w:t>
            </w:r>
            <w:r w:rsidR="005114A6">
              <w:t>‘O</w:t>
            </w:r>
            <w:r>
              <w:t xml:space="preserve">ccupied </w:t>
            </w:r>
            <w:r w:rsidR="005114A6">
              <w:t>– W</w:t>
            </w:r>
            <w:r>
              <w:t>ait</w:t>
            </w:r>
            <w:r w:rsidR="005114A6">
              <w:t>’</w:t>
            </w:r>
            <w:r>
              <w:t xml:space="preserve"> and </w:t>
            </w:r>
            <w:r w:rsidR="005114A6">
              <w:t>‘U</w:t>
            </w:r>
            <w:r>
              <w:t xml:space="preserve">noccupied </w:t>
            </w:r>
            <w:r w:rsidR="00DE4ECC">
              <w:t>–</w:t>
            </w:r>
            <w:r w:rsidR="005114A6">
              <w:t xml:space="preserve"> P</w:t>
            </w:r>
            <w:r>
              <w:t xml:space="preserve">lease </w:t>
            </w:r>
            <w:r w:rsidR="005114A6">
              <w:t>U</w:t>
            </w:r>
            <w:r>
              <w:t>s</w:t>
            </w:r>
            <w:r w:rsidR="005114A6">
              <w:t>e’. Staff should</w:t>
            </w:r>
            <w:r w:rsidR="00E340B2">
              <w:t xml:space="preserve"> </w:t>
            </w:r>
            <w:r>
              <w:t>turn the sign accordingly</w:t>
            </w:r>
            <w:r w:rsidR="005114A6">
              <w:t>.</w:t>
            </w:r>
          </w:p>
          <w:p w14:paraId="76B05094" w14:textId="30B02548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 xml:space="preserve">Toilets in reception </w:t>
            </w:r>
            <w:r w:rsidR="00E27B57" w:rsidRPr="00D144C9">
              <w:t>(re-designated non-disabled toilet</w:t>
            </w:r>
            <w:r w:rsidR="00E27B57">
              <w:t>s</w:t>
            </w:r>
            <w:r w:rsidR="00E27B57" w:rsidRPr="00D144C9">
              <w:t xml:space="preserve">) </w:t>
            </w:r>
            <w:r>
              <w:t>can additionally be used as hand wash stations for people entering the building</w:t>
            </w:r>
            <w:r w:rsidR="005114A6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14:paraId="651023BE" w14:textId="77777777" w:rsidR="00415E0F" w:rsidRDefault="00415E0F"/>
        </w:tc>
        <w:tc>
          <w:tcPr>
            <w:tcW w:w="2127" w:type="dxa"/>
            <w:shd w:val="clear" w:color="auto" w:fill="auto"/>
          </w:tcPr>
          <w:p w14:paraId="3738121B" w14:textId="77777777" w:rsidR="00415E0F" w:rsidRDefault="00415E0F"/>
        </w:tc>
        <w:tc>
          <w:tcPr>
            <w:tcW w:w="1281" w:type="dxa"/>
            <w:shd w:val="clear" w:color="auto" w:fill="auto"/>
          </w:tcPr>
          <w:p w14:paraId="7D1B66BA" w14:textId="77777777" w:rsidR="00415E0F" w:rsidRDefault="00415E0F"/>
        </w:tc>
      </w:tr>
      <w:tr w:rsidR="00CF2D51" w14:paraId="0433E7D7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19EB8B4C" w14:textId="77777777" w:rsidR="00415E0F" w:rsidRDefault="00415E0F">
            <w:r>
              <w:t>Meeting rooms</w:t>
            </w:r>
          </w:p>
        </w:tc>
        <w:tc>
          <w:tcPr>
            <w:tcW w:w="1735" w:type="dxa"/>
            <w:shd w:val="clear" w:color="auto" w:fill="auto"/>
          </w:tcPr>
          <w:p w14:paraId="7C4BB195" w14:textId="77777777" w:rsidR="00415E0F" w:rsidRDefault="00415E0F">
            <w:r>
              <w:t>Multiple users in an area spreading virus</w:t>
            </w:r>
          </w:p>
        </w:tc>
        <w:tc>
          <w:tcPr>
            <w:tcW w:w="2126" w:type="dxa"/>
            <w:shd w:val="clear" w:color="auto" w:fill="auto"/>
          </w:tcPr>
          <w:p w14:paraId="7EE88C33" w14:textId="77777777" w:rsidR="00415E0F" w:rsidRDefault="00415E0F">
            <w:r>
              <w:t>All staff in meeting</w:t>
            </w:r>
          </w:p>
        </w:tc>
        <w:tc>
          <w:tcPr>
            <w:tcW w:w="3686" w:type="dxa"/>
            <w:shd w:val="clear" w:color="auto" w:fill="auto"/>
          </w:tcPr>
          <w:p w14:paraId="3A577019" w14:textId="02F3962C" w:rsidR="00415E0F" w:rsidRDefault="006818CD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A</w:t>
            </w:r>
            <w:r w:rsidR="00415E0F">
              <w:t xml:space="preserve">ll meeting rooms </w:t>
            </w:r>
            <w:r>
              <w:t>are</w:t>
            </w:r>
            <w:r w:rsidR="00E27B57">
              <w:t xml:space="preserve"> out of use and remain </w:t>
            </w:r>
            <w:r w:rsidR="00415E0F">
              <w:t>closed</w:t>
            </w:r>
            <w:r w:rsidR="00E27B57">
              <w:t>.</w:t>
            </w:r>
            <w:r w:rsidR="00415E0F">
              <w:t xml:space="preserve"> </w:t>
            </w:r>
          </w:p>
          <w:p w14:paraId="374130A7" w14:textId="494F0010" w:rsidR="00415E0F" w:rsidRDefault="00E220B4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 xml:space="preserve">If </w:t>
            </w:r>
            <w:r w:rsidR="001201F2">
              <w:t>it is necessary to hold a face to face meeting,</w:t>
            </w:r>
            <w:r w:rsidR="006818CD">
              <w:t xml:space="preserve"> ONLY CR1 AND CR2 ARE TO BE USED. These</w:t>
            </w:r>
            <w:r>
              <w:t xml:space="preserve"> rooms have a notice on the door stating how many the room can safely hold with 2m social distancing enforced. Windows can be opened to increase ventilation (see Facilities for a key) and sanitizer is also provided. When finished the room should be cleaned using wipes </w:t>
            </w:r>
            <w:r w:rsidR="006818CD">
              <w:t>provided.</w:t>
            </w:r>
            <w:r w:rsidR="001201F2">
              <w:t xml:space="preserve"> The </w:t>
            </w:r>
            <w:r w:rsidR="006818CD">
              <w:t>duration</w:t>
            </w:r>
            <w:r w:rsidR="001201F2">
              <w:t xml:space="preserve"> of the meeting should be as short as possible</w:t>
            </w:r>
          </w:p>
        </w:tc>
        <w:tc>
          <w:tcPr>
            <w:tcW w:w="1984" w:type="dxa"/>
            <w:shd w:val="clear" w:color="auto" w:fill="auto"/>
          </w:tcPr>
          <w:p w14:paraId="5AF44843" w14:textId="25F03141" w:rsidR="00415E0F" w:rsidRDefault="000700D8" w:rsidP="00ED348F">
            <w:r>
              <w:t>Ongoing review of need for meeting space</w:t>
            </w:r>
          </w:p>
        </w:tc>
        <w:tc>
          <w:tcPr>
            <w:tcW w:w="2127" w:type="dxa"/>
            <w:shd w:val="clear" w:color="auto" w:fill="auto"/>
          </w:tcPr>
          <w:p w14:paraId="68852B1F" w14:textId="221A7905" w:rsidR="00415E0F" w:rsidRDefault="00ED348F">
            <w:r>
              <w:t>Opening of meeting rooms would be subject to review by H</w:t>
            </w:r>
            <w:r w:rsidR="006B72C4">
              <w:t xml:space="preserve">ealth </w:t>
            </w:r>
            <w:r>
              <w:t>&amp;S</w:t>
            </w:r>
            <w:r w:rsidR="006B72C4">
              <w:t>afety</w:t>
            </w:r>
            <w:r>
              <w:t xml:space="preserve"> Committee</w:t>
            </w:r>
          </w:p>
        </w:tc>
        <w:tc>
          <w:tcPr>
            <w:tcW w:w="1281" w:type="dxa"/>
            <w:shd w:val="clear" w:color="auto" w:fill="auto"/>
          </w:tcPr>
          <w:p w14:paraId="57D43CF8" w14:textId="77777777" w:rsidR="00415E0F" w:rsidRDefault="00415E0F"/>
        </w:tc>
      </w:tr>
      <w:tr w:rsidR="00CF2D51" w14:paraId="193A95E3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5651CC3D" w14:textId="77777777" w:rsidR="00415E0F" w:rsidRDefault="00415E0F">
            <w:r>
              <w:t>Communal areas</w:t>
            </w:r>
          </w:p>
        </w:tc>
        <w:tc>
          <w:tcPr>
            <w:tcW w:w="1735" w:type="dxa"/>
            <w:shd w:val="clear" w:color="auto" w:fill="auto"/>
          </w:tcPr>
          <w:p w14:paraId="1B1535A6" w14:textId="77777777" w:rsidR="00415E0F" w:rsidRDefault="00415E0F">
            <w:r>
              <w:t>Multiple users in area spreading virus</w:t>
            </w:r>
          </w:p>
        </w:tc>
        <w:tc>
          <w:tcPr>
            <w:tcW w:w="2126" w:type="dxa"/>
            <w:shd w:val="clear" w:color="auto" w:fill="auto"/>
          </w:tcPr>
          <w:p w14:paraId="17B7F3F4" w14:textId="77777777" w:rsidR="00415E0F" w:rsidRDefault="00415E0F">
            <w:r>
              <w:t>Staff</w:t>
            </w:r>
          </w:p>
        </w:tc>
        <w:tc>
          <w:tcPr>
            <w:tcW w:w="3686" w:type="dxa"/>
            <w:shd w:val="clear" w:color="auto" w:fill="auto"/>
          </w:tcPr>
          <w:p w14:paraId="07169888" w14:textId="66E98D8D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Initially the canteen will be closed</w:t>
            </w:r>
            <w:r w:rsidR="00E27B57">
              <w:t>,</w:t>
            </w:r>
            <w:r>
              <w:t xml:space="preserve"> including for </w:t>
            </w:r>
            <w:r w:rsidR="000700D8">
              <w:t xml:space="preserve">meetings, </w:t>
            </w:r>
            <w:r w:rsidR="00E27B57">
              <w:t>drinks</w:t>
            </w:r>
            <w:r w:rsidR="000700D8">
              <w:t xml:space="preserve"> or informal gatherings</w:t>
            </w:r>
            <w:r w:rsidR="001201F2">
              <w:t xml:space="preserve"> </w:t>
            </w:r>
            <w:proofErr w:type="gramStart"/>
            <w:r w:rsidR="001201F2">
              <w:t>with the exception of</w:t>
            </w:r>
            <w:proofErr w:type="gramEnd"/>
            <w:r w:rsidR="001201F2">
              <w:t xml:space="preserve"> Gold Team approved requests</w:t>
            </w:r>
            <w:r w:rsidR="00E27B57">
              <w:t>.</w:t>
            </w:r>
          </w:p>
          <w:p w14:paraId="08E6586D" w14:textId="06AF652E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 xml:space="preserve">Staff </w:t>
            </w:r>
            <w:r w:rsidR="00E27B57">
              <w:t>should</w:t>
            </w:r>
            <w:r>
              <w:t xml:space="preserve"> use outside areas</w:t>
            </w:r>
            <w:r w:rsidR="00E27B57">
              <w:t>,</w:t>
            </w:r>
            <w:r>
              <w:t xml:space="preserve"> or their desks</w:t>
            </w:r>
            <w:r w:rsidR="00E27B57">
              <w:t>,</w:t>
            </w:r>
            <w:r>
              <w:t xml:space="preserve"> to eat at and initially are </w:t>
            </w:r>
            <w:r>
              <w:lastRenderedPageBreak/>
              <w:t>encouraged to bring their own food and not order deliveries of food to the building</w:t>
            </w:r>
            <w:r w:rsidR="00E27B57">
              <w:t>.</w:t>
            </w:r>
          </w:p>
          <w:p w14:paraId="07DAF7DC" w14:textId="6C96A655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Breaks should be staggered by managers</w:t>
            </w:r>
            <w:r w:rsidR="00E27B57">
              <w:t>,</w:t>
            </w:r>
            <w:r>
              <w:t xml:space="preserve"> as well as start / finish times</w:t>
            </w:r>
            <w:r w:rsidR="00E27B57">
              <w:t>.</w:t>
            </w:r>
          </w:p>
          <w:p w14:paraId="7663777A" w14:textId="525F6C18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</w:p>
        </w:tc>
        <w:tc>
          <w:tcPr>
            <w:tcW w:w="1984" w:type="dxa"/>
            <w:shd w:val="clear" w:color="auto" w:fill="auto"/>
          </w:tcPr>
          <w:p w14:paraId="60EB8B3D" w14:textId="7A617B55" w:rsidR="00415E0F" w:rsidRDefault="000700D8">
            <w:r>
              <w:lastRenderedPageBreak/>
              <w:t>Review need to make Edison’s and catering facilities available</w:t>
            </w:r>
          </w:p>
        </w:tc>
        <w:tc>
          <w:tcPr>
            <w:tcW w:w="2127" w:type="dxa"/>
            <w:shd w:val="clear" w:color="auto" w:fill="auto"/>
          </w:tcPr>
          <w:p w14:paraId="4749902E" w14:textId="44BBB29D" w:rsidR="00415E0F" w:rsidRDefault="000700D8">
            <w:r>
              <w:t>Opening of Edison’s would be subject to review by H</w:t>
            </w:r>
            <w:r w:rsidR="006B72C4">
              <w:t xml:space="preserve">ealth </w:t>
            </w:r>
            <w:r>
              <w:t>&amp;S</w:t>
            </w:r>
            <w:r w:rsidR="006B72C4">
              <w:t>afety</w:t>
            </w:r>
            <w:r>
              <w:t xml:space="preserve"> Committee</w:t>
            </w:r>
          </w:p>
        </w:tc>
        <w:tc>
          <w:tcPr>
            <w:tcW w:w="1281" w:type="dxa"/>
            <w:shd w:val="clear" w:color="auto" w:fill="auto"/>
          </w:tcPr>
          <w:p w14:paraId="6C2D1990" w14:textId="77777777" w:rsidR="00415E0F" w:rsidRDefault="00415E0F"/>
        </w:tc>
      </w:tr>
      <w:tr w:rsidR="00CF2D51" w14:paraId="415C8425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7794E095" w14:textId="77777777" w:rsidR="00415E0F" w:rsidRDefault="00415E0F">
            <w:r>
              <w:t xml:space="preserve"> Workplace and workstations</w:t>
            </w:r>
          </w:p>
        </w:tc>
        <w:tc>
          <w:tcPr>
            <w:tcW w:w="1735" w:type="dxa"/>
            <w:shd w:val="clear" w:color="auto" w:fill="auto"/>
          </w:tcPr>
          <w:p w14:paraId="25789A09" w14:textId="77777777" w:rsidR="00415E0F" w:rsidRDefault="00415E0F">
            <w:r>
              <w:t>Ability to maintain 2m between colleagues</w:t>
            </w:r>
          </w:p>
        </w:tc>
        <w:tc>
          <w:tcPr>
            <w:tcW w:w="2126" w:type="dxa"/>
            <w:shd w:val="clear" w:color="auto" w:fill="auto"/>
          </w:tcPr>
          <w:p w14:paraId="1EB9FFF2" w14:textId="77777777" w:rsidR="00415E0F" w:rsidRDefault="00415E0F">
            <w:r>
              <w:t>All desks users</w:t>
            </w:r>
          </w:p>
        </w:tc>
        <w:tc>
          <w:tcPr>
            <w:tcW w:w="3686" w:type="dxa"/>
            <w:shd w:val="clear" w:color="auto" w:fill="auto"/>
          </w:tcPr>
          <w:p w14:paraId="609CB4FD" w14:textId="13916BB6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8"/>
            </w:pPr>
            <w:r>
              <w:t xml:space="preserve">Where possible </w:t>
            </w:r>
            <w:r w:rsidR="00E27B57">
              <w:t xml:space="preserve">we will </w:t>
            </w:r>
            <w:r>
              <w:t xml:space="preserve">assign a desk to an individual. Managers </w:t>
            </w:r>
            <w:r w:rsidR="00E27B57">
              <w:t>will</w:t>
            </w:r>
            <w:r>
              <w:t xml:space="preserve"> arrange shifts to ensure staff can remain at their usual desk keeping </w:t>
            </w:r>
            <w:r w:rsidR="006973A1">
              <w:t xml:space="preserve">at least </w:t>
            </w:r>
            <w:r>
              <w:t>2m away from others</w:t>
            </w:r>
            <w:r w:rsidR="00E27B57">
              <w:t>.</w:t>
            </w:r>
          </w:p>
          <w:p w14:paraId="76D83216" w14:textId="10B42DCE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8"/>
            </w:pPr>
            <w:r>
              <w:t xml:space="preserve">If this is not possible a dedicated alternative desk </w:t>
            </w:r>
            <w:r w:rsidR="00E27B57">
              <w:t>will be</w:t>
            </w:r>
            <w:r>
              <w:t xml:space="preserve"> allocated for that staff member to use until lockdown restrictions ease</w:t>
            </w:r>
            <w:r w:rsidR="00E27B57">
              <w:t>.</w:t>
            </w:r>
          </w:p>
          <w:p w14:paraId="5F067093" w14:textId="7C4C30C1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8"/>
            </w:pPr>
            <w:r>
              <w:t xml:space="preserve">Shared hot desks </w:t>
            </w:r>
            <w:r w:rsidR="00E340B2">
              <w:t>will not be allowed.</w:t>
            </w:r>
          </w:p>
          <w:p w14:paraId="1519978A" w14:textId="174AE589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8"/>
            </w:pPr>
            <w:r>
              <w:t>Where possible</w:t>
            </w:r>
            <w:r w:rsidR="00E27B57">
              <w:t>,</w:t>
            </w:r>
            <w:r>
              <w:t xml:space="preserve"> work side</w:t>
            </w:r>
            <w:r w:rsidR="00E27B57">
              <w:t>-</w:t>
            </w:r>
            <w:r>
              <w:t>by</w:t>
            </w:r>
            <w:r w:rsidR="00E27B57">
              <w:t>-</w:t>
            </w:r>
            <w:r>
              <w:t>side not facing</w:t>
            </w:r>
            <w:r w:rsidR="00E27B57">
              <w:t xml:space="preserve"> colleagues</w:t>
            </w:r>
            <w:r>
              <w:t>. Desks have limited height screens</w:t>
            </w:r>
            <w:r w:rsidR="00E27B57">
              <w:t>.</w:t>
            </w:r>
            <w:r>
              <w:t xml:space="preserve"> </w:t>
            </w:r>
            <w:r w:rsidR="00DE4ECC">
              <w:t>B</w:t>
            </w:r>
            <w:r>
              <w:t xml:space="preserve">etween them which </w:t>
            </w:r>
            <w:r w:rsidR="00E27B57">
              <w:t xml:space="preserve">may </w:t>
            </w:r>
            <w:r>
              <w:t>help stop any spread</w:t>
            </w:r>
            <w:r w:rsidR="00E27B57">
              <w:t>.</w:t>
            </w:r>
          </w:p>
          <w:p w14:paraId="11D73E56" w14:textId="4C8D6881" w:rsidR="00415E0F" w:rsidRPr="00D144C9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8"/>
            </w:pPr>
            <w:r w:rsidRPr="00D144C9">
              <w:t>Staff</w:t>
            </w:r>
            <w:r w:rsidR="00E27B57">
              <w:t xml:space="preserve"> will be </w:t>
            </w:r>
            <w:r w:rsidR="00E340B2">
              <w:t>required</w:t>
            </w:r>
            <w:r w:rsidR="00E340B2" w:rsidRPr="00D144C9">
              <w:t xml:space="preserve"> to</w:t>
            </w:r>
            <w:r w:rsidRPr="00D144C9">
              <w:t xml:space="preserve"> clean down</w:t>
            </w:r>
            <w:r w:rsidR="00E27B57">
              <w:t xml:space="preserve"> their</w:t>
            </w:r>
            <w:r w:rsidRPr="00D144C9">
              <w:t xml:space="preserve"> desk area and equipment before leaving</w:t>
            </w:r>
            <w:r w:rsidR="00E27B57">
              <w:t>.</w:t>
            </w:r>
          </w:p>
          <w:p w14:paraId="097F1B5F" w14:textId="77777777" w:rsidR="00415E0F" w:rsidRDefault="00415E0F">
            <w:pPr>
              <w:pStyle w:val="ListParagraph"/>
            </w:pPr>
          </w:p>
        </w:tc>
        <w:tc>
          <w:tcPr>
            <w:tcW w:w="1984" w:type="dxa"/>
            <w:shd w:val="clear" w:color="auto" w:fill="auto"/>
          </w:tcPr>
          <w:p w14:paraId="6C49D2D7" w14:textId="77777777" w:rsidR="00415E0F" w:rsidRDefault="00415E0F"/>
        </w:tc>
        <w:tc>
          <w:tcPr>
            <w:tcW w:w="2127" w:type="dxa"/>
            <w:shd w:val="clear" w:color="auto" w:fill="auto"/>
          </w:tcPr>
          <w:p w14:paraId="672A7F4F" w14:textId="77777777" w:rsidR="00415E0F" w:rsidRDefault="00415E0F">
            <w:r>
              <w:t>Allocation of alternative desk as required by Facilities</w:t>
            </w:r>
          </w:p>
        </w:tc>
        <w:tc>
          <w:tcPr>
            <w:tcW w:w="1281" w:type="dxa"/>
            <w:shd w:val="clear" w:color="auto" w:fill="auto"/>
          </w:tcPr>
          <w:p w14:paraId="6462E79E" w14:textId="77777777" w:rsidR="00415E0F" w:rsidRDefault="00415E0F"/>
        </w:tc>
      </w:tr>
      <w:tr w:rsidR="00CF2D51" w14:paraId="207DA2EB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154660ED" w14:textId="77777777" w:rsidR="00415E0F" w:rsidRDefault="00415E0F">
            <w:r>
              <w:t>IT Equipment</w:t>
            </w:r>
          </w:p>
        </w:tc>
        <w:tc>
          <w:tcPr>
            <w:tcW w:w="1735" w:type="dxa"/>
            <w:shd w:val="clear" w:color="auto" w:fill="auto"/>
          </w:tcPr>
          <w:p w14:paraId="480123A3" w14:textId="77777777" w:rsidR="00415E0F" w:rsidRDefault="00415E0F">
            <w:r>
              <w:t>Safe handling</w:t>
            </w:r>
          </w:p>
        </w:tc>
        <w:tc>
          <w:tcPr>
            <w:tcW w:w="2126" w:type="dxa"/>
            <w:shd w:val="clear" w:color="auto" w:fill="auto"/>
          </w:tcPr>
          <w:p w14:paraId="6EC0FF40" w14:textId="77777777" w:rsidR="00415E0F" w:rsidRDefault="00415E0F"/>
        </w:tc>
        <w:tc>
          <w:tcPr>
            <w:tcW w:w="3686" w:type="dxa"/>
            <w:shd w:val="clear" w:color="auto" w:fill="auto"/>
          </w:tcPr>
          <w:p w14:paraId="7D0D2EAF" w14:textId="18362BB5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Dealing with IT requests will be undertaken remotely in the first instance by IT support team colleagues.  There will only be a limited onsite presence of IT support colleagues initially</w:t>
            </w:r>
            <w:r w:rsidR="00E27B57">
              <w:t>.</w:t>
            </w:r>
          </w:p>
          <w:p w14:paraId="7DC4FA43" w14:textId="5CF7B82B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7" w:hanging="187"/>
            </w:pPr>
            <w:r>
              <w:t>Where the handling of equipment is required</w:t>
            </w:r>
            <w:r w:rsidR="00E27B57">
              <w:t>,</w:t>
            </w:r>
            <w:r>
              <w:t xml:space="preserve"> there will be a designated area for the drop</w:t>
            </w:r>
            <w:r w:rsidR="00E27B57">
              <w:t>-</w:t>
            </w:r>
            <w:r>
              <w:t xml:space="preserve">off and collection of </w:t>
            </w:r>
            <w:r>
              <w:lastRenderedPageBreak/>
              <w:t>equipment with appropriate distancing and hygiene measures in place</w:t>
            </w:r>
            <w:r w:rsidR="00E27B57">
              <w:t>.</w:t>
            </w:r>
          </w:p>
        </w:tc>
        <w:tc>
          <w:tcPr>
            <w:tcW w:w="1984" w:type="dxa"/>
            <w:shd w:val="clear" w:color="auto" w:fill="auto"/>
          </w:tcPr>
          <w:p w14:paraId="08C1E4F0" w14:textId="77777777" w:rsidR="00415E0F" w:rsidRDefault="00415E0F"/>
        </w:tc>
        <w:tc>
          <w:tcPr>
            <w:tcW w:w="2127" w:type="dxa"/>
            <w:shd w:val="clear" w:color="auto" w:fill="auto"/>
          </w:tcPr>
          <w:p w14:paraId="117883C3" w14:textId="77777777" w:rsidR="00415E0F" w:rsidRDefault="00415E0F"/>
        </w:tc>
        <w:tc>
          <w:tcPr>
            <w:tcW w:w="1281" w:type="dxa"/>
            <w:shd w:val="clear" w:color="auto" w:fill="auto"/>
          </w:tcPr>
          <w:p w14:paraId="576388A2" w14:textId="77777777" w:rsidR="00415E0F" w:rsidRDefault="00415E0F"/>
        </w:tc>
      </w:tr>
      <w:tr w:rsidR="00CF2D51" w14:paraId="0BE120DB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0EDFD2B6" w14:textId="77777777" w:rsidR="00415E0F" w:rsidRDefault="00415E0F">
            <w:r>
              <w:t>Accidents and emergencies</w:t>
            </w:r>
          </w:p>
        </w:tc>
        <w:tc>
          <w:tcPr>
            <w:tcW w:w="1735" w:type="dxa"/>
            <w:shd w:val="clear" w:color="auto" w:fill="auto"/>
          </w:tcPr>
          <w:p w14:paraId="3BA35294" w14:textId="77777777" w:rsidR="00415E0F" w:rsidRDefault="00415E0F">
            <w:r>
              <w:t>Protection of IET incident staff</w:t>
            </w:r>
          </w:p>
        </w:tc>
        <w:tc>
          <w:tcPr>
            <w:tcW w:w="2126" w:type="dxa"/>
            <w:shd w:val="clear" w:color="auto" w:fill="auto"/>
          </w:tcPr>
          <w:p w14:paraId="03A3D608" w14:textId="77777777" w:rsidR="00415E0F" w:rsidRDefault="00415E0F">
            <w:r>
              <w:t>IET incident staff</w:t>
            </w:r>
          </w:p>
        </w:tc>
        <w:tc>
          <w:tcPr>
            <w:tcW w:w="3686" w:type="dxa"/>
            <w:shd w:val="clear" w:color="auto" w:fill="auto"/>
          </w:tcPr>
          <w:p w14:paraId="3F56915A" w14:textId="374097DA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0" w:hanging="170"/>
            </w:pPr>
            <w:r>
              <w:t>In event of a fire evacuation</w:t>
            </w:r>
            <w:r w:rsidR="00E27B57">
              <w:t>,</w:t>
            </w:r>
            <w:r>
              <w:t xml:space="preserve"> staff </w:t>
            </w:r>
            <w:r w:rsidR="00E27B57">
              <w:t>will</w:t>
            </w:r>
            <w:r>
              <w:t xml:space="preserve"> evacuate and keep </w:t>
            </w:r>
            <w:r w:rsidR="006973A1">
              <w:t xml:space="preserve">at least </w:t>
            </w:r>
            <w:r>
              <w:t>2m apart in</w:t>
            </w:r>
            <w:r w:rsidR="00E27B57">
              <w:t xml:space="preserve"> the</w:t>
            </w:r>
            <w:r>
              <w:t xml:space="preserve"> car park. This overrules the need to stand in exact marshalling </w:t>
            </w:r>
            <w:r w:rsidR="00E27B57">
              <w:t>points,</w:t>
            </w:r>
            <w:r>
              <w:t xml:space="preserve"> but </w:t>
            </w:r>
            <w:r w:rsidR="00E27B57">
              <w:t>individuals</w:t>
            </w:r>
            <w:r>
              <w:t xml:space="preserve"> should be in the vicinity of it</w:t>
            </w:r>
            <w:r w:rsidR="00E27B57">
              <w:t>.</w:t>
            </w:r>
          </w:p>
        </w:tc>
        <w:tc>
          <w:tcPr>
            <w:tcW w:w="1984" w:type="dxa"/>
            <w:shd w:val="clear" w:color="auto" w:fill="auto"/>
          </w:tcPr>
          <w:p w14:paraId="7712F61E" w14:textId="77777777" w:rsidR="00415E0F" w:rsidRDefault="00415E0F"/>
        </w:tc>
        <w:tc>
          <w:tcPr>
            <w:tcW w:w="2127" w:type="dxa"/>
            <w:shd w:val="clear" w:color="auto" w:fill="auto"/>
          </w:tcPr>
          <w:p w14:paraId="2D78E798" w14:textId="77777777" w:rsidR="00415E0F" w:rsidRDefault="00415E0F"/>
        </w:tc>
        <w:tc>
          <w:tcPr>
            <w:tcW w:w="1281" w:type="dxa"/>
            <w:shd w:val="clear" w:color="auto" w:fill="auto"/>
          </w:tcPr>
          <w:p w14:paraId="12596E17" w14:textId="77777777" w:rsidR="00415E0F" w:rsidRDefault="00415E0F"/>
        </w:tc>
      </w:tr>
      <w:tr w:rsidR="00CF2D51" w14:paraId="7BEEE6D9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56B62363" w14:textId="77777777" w:rsidR="00415E0F" w:rsidRDefault="00415E0F"/>
        </w:tc>
        <w:tc>
          <w:tcPr>
            <w:tcW w:w="1735" w:type="dxa"/>
            <w:shd w:val="clear" w:color="auto" w:fill="auto"/>
          </w:tcPr>
          <w:p w14:paraId="24785ECA" w14:textId="77777777" w:rsidR="00415E0F" w:rsidRDefault="00415E0F">
            <w:r>
              <w:t>Fire control</w:t>
            </w:r>
          </w:p>
        </w:tc>
        <w:tc>
          <w:tcPr>
            <w:tcW w:w="2126" w:type="dxa"/>
            <w:shd w:val="clear" w:color="auto" w:fill="auto"/>
          </w:tcPr>
          <w:p w14:paraId="38D92C59" w14:textId="77777777" w:rsidR="00415E0F" w:rsidRDefault="00415E0F">
            <w:r>
              <w:t>All staff</w:t>
            </w:r>
          </w:p>
        </w:tc>
        <w:tc>
          <w:tcPr>
            <w:tcW w:w="3686" w:type="dxa"/>
            <w:shd w:val="clear" w:color="auto" w:fill="auto"/>
          </w:tcPr>
          <w:p w14:paraId="7E871850" w14:textId="440E461C" w:rsidR="00415E0F" w:rsidRPr="00E27B57" w:rsidRDefault="00415E0F" w:rsidP="00F46B13">
            <w:pPr>
              <w:pStyle w:val="ListParagraph"/>
              <w:numPr>
                <w:ilvl w:val="0"/>
                <w:numId w:val="19"/>
              </w:numPr>
              <w:ind w:left="187" w:hanging="187"/>
            </w:pPr>
            <w:r w:rsidRPr="00E27B57">
              <w:t xml:space="preserve">Facilities </w:t>
            </w:r>
            <w:r w:rsidR="006404B1">
              <w:t xml:space="preserve">staff </w:t>
            </w:r>
            <w:r w:rsidR="00E340B2">
              <w:t>will</w:t>
            </w:r>
            <w:r w:rsidR="00E340B2" w:rsidRPr="00E27B57">
              <w:t xml:space="preserve"> make</w:t>
            </w:r>
            <w:r w:rsidRPr="00E27B57">
              <w:t xml:space="preserve"> daily checks on occupancy and appoint a fire marshal. </w:t>
            </w:r>
            <w:r w:rsidR="00E27B57">
              <w:t xml:space="preserve">This is a </w:t>
            </w:r>
            <w:r w:rsidR="006973A1">
              <w:t>l</w:t>
            </w:r>
            <w:r w:rsidRPr="00E27B57">
              <w:t xml:space="preserve">ow risk as all staff are well trained in fire evacuation. Incident controllers (RM&amp;SD) </w:t>
            </w:r>
            <w:r w:rsidR="00E27B57">
              <w:t>will be</w:t>
            </w:r>
            <w:r w:rsidR="00E27B57" w:rsidRPr="00E27B57">
              <w:t xml:space="preserve"> </w:t>
            </w:r>
            <w:r w:rsidRPr="00E27B57">
              <w:t xml:space="preserve">on </w:t>
            </w:r>
            <w:r w:rsidR="00E340B2" w:rsidRPr="00E27B57">
              <w:t>site.</w:t>
            </w:r>
          </w:p>
          <w:p w14:paraId="1FBCA7EE" w14:textId="4731891D" w:rsidR="00415E0F" w:rsidRPr="00E27B57" w:rsidRDefault="00E27B57" w:rsidP="00F46B13">
            <w:pPr>
              <w:pStyle w:val="ListParagraph"/>
              <w:numPr>
                <w:ilvl w:val="0"/>
                <w:numId w:val="19"/>
              </w:numPr>
              <w:ind w:left="187" w:hanging="187"/>
            </w:pPr>
            <w:r>
              <w:t xml:space="preserve">The </w:t>
            </w:r>
            <w:r w:rsidR="00E340B2">
              <w:t>b</w:t>
            </w:r>
            <w:r w:rsidR="00E340B2" w:rsidRPr="00E27B57">
              <w:t>uilding</w:t>
            </w:r>
            <w:r w:rsidR="00415E0F" w:rsidRPr="00E27B57">
              <w:t xml:space="preserve"> will only be opened from 8am to 5pm initially</w:t>
            </w:r>
            <w:r>
              <w:t>.</w:t>
            </w:r>
          </w:p>
          <w:p w14:paraId="23831A79" w14:textId="77777777" w:rsidR="00415E0F" w:rsidRDefault="00415E0F">
            <w:pPr>
              <w:pStyle w:val="ListParagraph"/>
              <w:ind w:left="170"/>
            </w:pPr>
          </w:p>
        </w:tc>
        <w:tc>
          <w:tcPr>
            <w:tcW w:w="1984" w:type="dxa"/>
            <w:shd w:val="clear" w:color="auto" w:fill="auto"/>
          </w:tcPr>
          <w:p w14:paraId="257530CC" w14:textId="77777777" w:rsidR="00415E0F" w:rsidRDefault="00415E0F">
            <w:r>
              <w:t>Email has been sent to all marshals for them to contact Facilities when they are on site</w:t>
            </w:r>
            <w:r w:rsidR="00CF7DE1">
              <w:t>.</w:t>
            </w:r>
          </w:p>
          <w:p w14:paraId="779B5298" w14:textId="5ED652E9" w:rsidR="00CF7DE1" w:rsidRDefault="00CF7DE1">
            <w:r>
              <w:t>Fire register kept by reception with instructions to take to fire marshal in event of an evacuation</w:t>
            </w:r>
          </w:p>
        </w:tc>
        <w:tc>
          <w:tcPr>
            <w:tcW w:w="2127" w:type="dxa"/>
            <w:shd w:val="clear" w:color="auto" w:fill="auto"/>
          </w:tcPr>
          <w:p w14:paraId="1CBC8BBB" w14:textId="77777777" w:rsidR="00415E0F" w:rsidRDefault="00415E0F">
            <w:r>
              <w:t>Facilities, completed</w:t>
            </w:r>
          </w:p>
        </w:tc>
        <w:tc>
          <w:tcPr>
            <w:tcW w:w="1281" w:type="dxa"/>
            <w:shd w:val="clear" w:color="auto" w:fill="auto"/>
          </w:tcPr>
          <w:p w14:paraId="084937D0" w14:textId="77777777" w:rsidR="00415E0F" w:rsidRDefault="00415E0F"/>
        </w:tc>
      </w:tr>
      <w:tr w:rsidR="00CF2D51" w14:paraId="08636815" w14:textId="77777777" w:rsidTr="00CF2D51">
        <w:trPr>
          <w:trHeight w:val="596"/>
        </w:trPr>
        <w:tc>
          <w:tcPr>
            <w:tcW w:w="1804" w:type="dxa"/>
            <w:shd w:val="clear" w:color="auto" w:fill="auto"/>
          </w:tcPr>
          <w:p w14:paraId="171B0D31" w14:textId="77777777" w:rsidR="00415E0F" w:rsidRDefault="00415E0F"/>
        </w:tc>
        <w:tc>
          <w:tcPr>
            <w:tcW w:w="1735" w:type="dxa"/>
            <w:shd w:val="clear" w:color="auto" w:fill="auto"/>
          </w:tcPr>
          <w:p w14:paraId="03D5DC1C" w14:textId="77777777" w:rsidR="00415E0F" w:rsidRDefault="00415E0F">
            <w:r>
              <w:t>First aid</w:t>
            </w:r>
          </w:p>
        </w:tc>
        <w:tc>
          <w:tcPr>
            <w:tcW w:w="2126" w:type="dxa"/>
            <w:shd w:val="clear" w:color="auto" w:fill="auto"/>
          </w:tcPr>
          <w:p w14:paraId="3E69C057" w14:textId="77777777" w:rsidR="00415E0F" w:rsidRDefault="00415E0F">
            <w:r>
              <w:t>All staff</w:t>
            </w:r>
          </w:p>
        </w:tc>
        <w:tc>
          <w:tcPr>
            <w:tcW w:w="3686" w:type="dxa"/>
            <w:shd w:val="clear" w:color="auto" w:fill="auto"/>
          </w:tcPr>
          <w:p w14:paraId="7A049CD9" w14:textId="32C7AF0F" w:rsidR="00415E0F" w:rsidRPr="00E27B57" w:rsidRDefault="00E27B57" w:rsidP="00F46B13">
            <w:pPr>
              <w:pStyle w:val="ListParagraph"/>
              <w:numPr>
                <w:ilvl w:val="0"/>
                <w:numId w:val="24"/>
              </w:numPr>
              <w:ind w:left="187" w:hanging="142"/>
            </w:pPr>
            <w:r>
              <w:t>The number of first aiders required will depend</w:t>
            </w:r>
            <w:r w:rsidR="00415E0F" w:rsidRPr="00E27B57">
              <w:t xml:space="preserve"> on the number of staff on </w:t>
            </w:r>
            <w:r w:rsidR="00E340B2" w:rsidRPr="00E27B57">
              <w:t>site</w:t>
            </w:r>
            <w:r w:rsidR="00E340B2">
              <w:t>.</w:t>
            </w:r>
            <w:r w:rsidR="00E340B2" w:rsidRPr="00E27B57">
              <w:t xml:space="preserve"> Current</w:t>
            </w:r>
            <w:r w:rsidR="00E340B2">
              <w:t>ly</w:t>
            </w:r>
            <w:r w:rsidR="006404B1">
              <w:t>,</w:t>
            </w:r>
            <w:r w:rsidR="00415E0F" w:rsidRPr="00E27B57">
              <w:t xml:space="preserve"> Shaun Dreyer is on site and qualified</w:t>
            </w:r>
            <w:r w:rsidR="001201F2">
              <w:t xml:space="preserve"> along with Kerry Felstead 2 days a week</w:t>
            </w:r>
            <w:r w:rsidR="006404B1">
              <w:t>. M</w:t>
            </w:r>
            <w:r w:rsidR="00415E0F" w:rsidRPr="00E27B57">
              <w:t xml:space="preserve">aintenance </w:t>
            </w:r>
            <w:r w:rsidR="006404B1">
              <w:t xml:space="preserve">will also be on site </w:t>
            </w:r>
            <w:r w:rsidR="00E340B2">
              <w:t xml:space="preserve">three </w:t>
            </w:r>
            <w:r w:rsidR="00E340B2" w:rsidRPr="00E27B57">
              <w:t>days</w:t>
            </w:r>
            <w:r w:rsidR="00415E0F" w:rsidRPr="00E27B57">
              <w:t xml:space="preserve"> a </w:t>
            </w:r>
            <w:r w:rsidR="00E340B2" w:rsidRPr="00E27B57">
              <w:t>week</w:t>
            </w:r>
            <w:r w:rsidR="00E340B2">
              <w:t>.</w:t>
            </w:r>
            <w:r w:rsidR="00415E0F" w:rsidRPr="00E27B57">
              <w:t xml:space="preserve"> Nominated incident controllers </w:t>
            </w:r>
            <w:r w:rsidR="006404B1">
              <w:t>will</w:t>
            </w:r>
            <w:r w:rsidR="006404B1" w:rsidRPr="00E27B57">
              <w:t xml:space="preserve"> </w:t>
            </w:r>
            <w:r w:rsidR="00415E0F" w:rsidRPr="00E27B57">
              <w:t xml:space="preserve">take charge. Staff still to call 1111 if required. </w:t>
            </w:r>
            <w:r w:rsidR="00E340B2" w:rsidRPr="00E27B57">
              <w:t>Facilities</w:t>
            </w:r>
            <w:r w:rsidR="00E340B2">
              <w:t xml:space="preserve"> staff</w:t>
            </w:r>
            <w:r w:rsidR="006404B1">
              <w:t xml:space="preserve"> will</w:t>
            </w:r>
            <w:r w:rsidR="00415E0F" w:rsidRPr="00E27B57">
              <w:t xml:space="preserve"> make daily occupancy check for first aiders</w:t>
            </w:r>
            <w:r w:rsidR="006404B1">
              <w:t>.</w:t>
            </w:r>
          </w:p>
        </w:tc>
        <w:tc>
          <w:tcPr>
            <w:tcW w:w="1984" w:type="dxa"/>
            <w:shd w:val="clear" w:color="auto" w:fill="auto"/>
          </w:tcPr>
          <w:p w14:paraId="1E022978" w14:textId="77777777" w:rsidR="00415E0F" w:rsidRDefault="00415E0F">
            <w:r>
              <w:t>Email has been sent to all marshals for them to contact Facilities when they are on site</w:t>
            </w:r>
          </w:p>
        </w:tc>
        <w:tc>
          <w:tcPr>
            <w:tcW w:w="2127" w:type="dxa"/>
            <w:shd w:val="clear" w:color="auto" w:fill="auto"/>
          </w:tcPr>
          <w:p w14:paraId="53FDA527" w14:textId="77777777" w:rsidR="00415E0F" w:rsidRDefault="00415E0F">
            <w:r>
              <w:t>Facilities, completed</w:t>
            </w:r>
          </w:p>
        </w:tc>
        <w:tc>
          <w:tcPr>
            <w:tcW w:w="1281" w:type="dxa"/>
            <w:shd w:val="clear" w:color="auto" w:fill="auto"/>
          </w:tcPr>
          <w:p w14:paraId="44B5AABA" w14:textId="77777777" w:rsidR="00415E0F" w:rsidRDefault="00415E0F"/>
        </w:tc>
      </w:tr>
    </w:tbl>
    <w:p w14:paraId="72A477AF" w14:textId="77777777" w:rsidR="006973A1" w:rsidRDefault="006973A1"/>
    <w:tbl>
      <w:tblPr>
        <w:tblStyle w:val="TableGrid"/>
        <w:tblpPr w:leftFromText="180" w:rightFromText="180" w:vertAnchor="text" w:tblpX="-289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3686"/>
        <w:gridCol w:w="1984"/>
        <w:gridCol w:w="2127"/>
        <w:gridCol w:w="1281"/>
      </w:tblGrid>
      <w:tr w:rsidR="00415E0F" w:rsidRPr="0012651C" w14:paraId="5B6D3F86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14743" w:type="dxa"/>
            <w:gridSpan w:val="7"/>
            <w:shd w:val="clear" w:color="auto" w:fill="660066"/>
          </w:tcPr>
          <w:p w14:paraId="689C9E2E" w14:textId="5CC86E0D" w:rsidR="00415E0F" w:rsidRPr="0012651C" w:rsidRDefault="00415E0F">
            <w:pPr>
              <w:rPr>
                <w:b w:val="0"/>
                <w:bCs/>
              </w:rPr>
            </w:pPr>
            <w:r>
              <w:rPr>
                <w:bCs/>
              </w:rPr>
              <w:lastRenderedPageBreak/>
              <w:t xml:space="preserve">4. </w:t>
            </w:r>
            <w:r w:rsidR="00246510">
              <w:rPr>
                <w:bCs/>
              </w:rPr>
              <w:t>C</w:t>
            </w:r>
            <w:r>
              <w:rPr>
                <w:bCs/>
              </w:rPr>
              <w:t>ustomer, visitors and contractors</w:t>
            </w:r>
          </w:p>
        </w:tc>
      </w:tr>
      <w:tr w:rsidR="00CF2D51" w14:paraId="0F2DE052" w14:textId="77777777" w:rsidTr="00CF2D51">
        <w:trPr>
          <w:trHeight w:val="596"/>
        </w:trPr>
        <w:tc>
          <w:tcPr>
            <w:tcW w:w="1838" w:type="dxa"/>
            <w:shd w:val="clear" w:color="auto" w:fill="FF66FF"/>
          </w:tcPr>
          <w:p w14:paraId="092AD857" w14:textId="77777777" w:rsidR="00415E0F" w:rsidRDefault="00415E0F">
            <w:r>
              <w:t>Hazard / risk</w:t>
            </w:r>
          </w:p>
        </w:tc>
        <w:tc>
          <w:tcPr>
            <w:tcW w:w="1701" w:type="dxa"/>
            <w:shd w:val="clear" w:color="auto" w:fill="FF66FF"/>
          </w:tcPr>
          <w:p w14:paraId="4BBA4138" w14:textId="77777777" w:rsidR="00415E0F" w:rsidRDefault="00415E0F">
            <w:r>
              <w:t>Issue</w:t>
            </w:r>
          </w:p>
        </w:tc>
        <w:tc>
          <w:tcPr>
            <w:tcW w:w="2126" w:type="dxa"/>
            <w:shd w:val="clear" w:color="auto" w:fill="FF66FF"/>
          </w:tcPr>
          <w:p w14:paraId="4364E35A" w14:textId="77777777" w:rsidR="00415E0F" w:rsidRDefault="00415E0F">
            <w:r>
              <w:t>Who at risk</w:t>
            </w:r>
          </w:p>
        </w:tc>
        <w:tc>
          <w:tcPr>
            <w:tcW w:w="3686" w:type="dxa"/>
            <w:shd w:val="clear" w:color="auto" w:fill="FF66FF"/>
          </w:tcPr>
          <w:p w14:paraId="1072BDA7" w14:textId="77777777" w:rsidR="00415E0F" w:rsidRDefault="00415E0F">
            <w:r>
              <w:t>Controls/ mitigations</w:t>
            </w:r>
          </w:p>
        </w:tc>
        <w:tc>
          <w:tcPr>
            <w:tcW w:w="1984" w:type="dxa"/>
            <w:shd w:val="clear" w:color="auto" w:fill="FF66FF"/>
          </w:tcPr>
          <w:p w14:paraId="1CE26DDC" w14:textId="77777777" w:rsidR="00415E0F" w:rsidRDefault="00415E0F">
            <w:r>
              <w:t>Additional actions</w:t>
            </w:r>
          </w:p>
        </w:tc>
        <w:tc>
          <w:tcPr>
            <w:tcW w:w="2127" w:type="dxa"/>
            <w:shd w:val="clear" w:color="auto" w:fill="FF66FF"/>
          </w:tcPr>
          <w:p w14:paraId="359D619F" w14:textId="31C2B3F4" w:rsidR="00415E0F" w:rsidRDefault="008E04F7">
            <w:r>
              <w:t>Who is responsible for additional actions and when</w:t>
            </w:r>
          </w:p>
        </w:tc>
        <w:tc>
          <w:tcPr>
            <w:tcW w:w="1281" w:type="dxa"/>
            <w:shd w:val="clear" w:color="auto" w:fill="FF66FF"/>
          </w:tcPr>
          <w:p w14:paraId="71B6DC49" w14:textId="77777777" w:rsidR="00415E0F" w:rsidRDefault="00415E0F">
            <w:r>
              <w:t>Done</w:t>
            </w:r>
          </w:p>
        </w:tc>
      </w:tr>
      <w:tr w:rsidR="00782FF0" w14:paraId="441601D6" w14:textId="77777777" w:rsidTr="00CF2D51">
        <w:trPr>
          <w:trHeight w:val="596"/>
        </w:trPr>
        <w:tc>
          <w:tcPr>
            <w:tcW w:w="0" w:type="dxa"/>
            <w:shd w:val="clear" w:color="auto" w:fill="auto"/>
          </w:tcPr>
          <w:p w14:paraId="6E0370BE" w14:textId="77777777" w:rsidR="00415E0F" w:rsidRDefault="00415E0F">
            <w:r>
              <w:t>Exposure to COVID-19 virus</w:t>
            </w:r>
          </w:p>
        </w:tc>
        <w:tc>
          <w:tcPr>
            <w:tcW w:w="0" w:type="dxa"/>
            <w:shd w:val="clear" w:color="auto" w:fill="auto"/>
          </w:tcPr>
          <w:p w14:paraId="150929C1" w14:textId="77777777" w:rsidR="00415E0F" w:rsidRDefault="00415E0F">
            <w:proofErr w:type="spellStart"/>
            <w:r>
              <w:t>Staff</w:t>
            </w:r>
            <w:proofErr w:type="spellEnd"/>
            <w:r>
              <w:t xml:space="preserve"> infection and passing on to others</w:t>
            </w:r>
          </w:p>
        </w:tc>
        <w:tc>
          <w:tcPr>
            <w:tcW w:w="0" w:type="dxa"/>
            <w:shd w:val="clear" w:color="auto" w:fill="auto"/>
          </w:tcPr>
          <w:p w14:paraId="1B9386FD" w14:textId="77777777" w:rsidR="00415E0F" w:rsidRDefault="00415E0F">
            <w:r>
              <w:t>Staff, visitors, contractors</w:t>
            </w:r>
          </w:p>
        </w:tc>
        <w:tc>
          <w:tcPr>
            <w:tcW w:w="3686" w:type="dxa"/>
            <w:shd w:val="clear" w:color="auto" w:fill="auto"/>
          </w:tcPr>
          <w:p w14:paraId="05AE6265" w14:textId="31E8E464" w:rsidR="00415E0F" w:rsidRPr="00D144C9" w:rsidRDefault="006973A1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 w:hanging="283"/>
            </w:pPr>
            <w:r>
              <w:t>V</w:t>
            </w:r>
            <w:r w:rsidR="00415E0F">
              <w:t>isitors will not be allowed on site without prior agreement</w:t>
            </w:r>
            <w:r w:rsidR="004A08B5">
              <w:t xml:space="preserve"> and advance signed acceptance of this RA and the rules document</w:t>
            </w:r>
            <w:r w:rsidR="00415E0F">
              <w:t xml:space="preserve">. </w:t>
            </w:r>
          </w:p>
          <w:p w14:paraId="0E015EF0" w14:textId="4BC719FF" w:rsidR="00415E0F" w:rsidRPr="00D144C9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 w:hanging="283"/>
            </w:pPr>
            <w:r w:rsidRPr="00D144C9">
              <w:t xml:space="preserve">Staff </w:t>
            </w:r>
            <w:r w:rsidR="006404B1">
              <w:t xml:space="preserve">will continue to be </w:t>
            </w:r>
            <w:r w:rsidRPr="00D144C9">
              <w:t>expected to use technology rather than face</w:t>
            </w:r>
            <w:r w:rsidR="006404B1">
              <w:t>-</w:t>
            </w:r>
            <w:r w:rsidRPr="00D144C9">
              <w:t>to</w:t>
            </w:r>
            <w:r w:rsidR="006404B1">
              <w:t>-</w:t>
            </w:r>
            <w:r w:rsidRPr="00D144C9">
              <w:t>face</w:t>
            </w:r>
            <w:r w:rsidR="006404B1">
              <w:t>.</w:t>
            </w:r>
          </w:p>
          <w:p w14:paraId="65A3D109" w14:textId="4C3A8278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 w:hanging="283"/>
            </w:pPr>
            <w:r>
              <w:t xml:space="preserve">Signage </w:t>
            </w:r>
            <w:r w:rsidR="006404B1">
              <w:t>has been</w:t>
            </w:r>
            <w:r>
              <w:t xml:space="preserve"> placed </w:t>
            </w:r>
            <w:r w:rsidR="006404B1">
              <w:t xml:space="preserve">at the </w:t>
            </w:r>
            <w:r>
              <w:t>entrance informing visitors of the expectations the IET has of them</w:t>
            </w:r>
            <w:r w:rsidR="006404B1">
              <w:t>.</w:t>
            </w:r>
          </w:p>
          <w:p w14:paraId="58973AC8" w14:textId="303D25A0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 w:hanging="283"/>
            </w:pPr>
            <w:r>
              <w:t>Contractors</w:t>
            </w:r>
            <w:r w:rsidR="006404B1">
              <w:t xml:space="preserve"> will be allowed on site only</w:t>
            </w:r>
            <w:r>
              <w:t xml:space="preserve"> by prior agreement and where necessary to perform repairs </w:t>
            </w:r>
            <w:r w:rsidR="004A08B5">
              <w:t xml:space="preserve">or </w:t>
            </w:r>
            <w:r>
              <w:t>PPM on equipment</w:t>
            </w:r>
            <w:r w:rsidR="006404B1">
              <w:t>.</w:t>
            </w:r>
          </w:p>
          <w:p w14:paraId="3CB6F5CE" w14:textId="633BF004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 w:hanging="283"/>
            </w:pPr>
            <w:r>
              <w:t xml:space="preserve">Cleaners and catering staff </w:t>
            </w:r>
            <w:r w:rsidR="006404B1">
              <w:t>will</w:t>
            </w:r>
            <w:r>
              <w:t xml:space="preserve"> </w:t>
            </w:r>
            <w:r w:rsidR="006973A1">
              <w:t xml:space="preserve">provide for review and </w:t>
            </w:r>
            <w:r>
              <w:t xml:space="preserve">adhere </w:t>
            </w:r>
            <w:r w:rsidR="006404B1">
              <w:t xml:space="preserve">to </w:t>
            </w:r>
            <w:r>
              <w:t>their own risk assessments and any PPE</w:t>
            </w:r>
            <w:r w:rsidR="006404B1">
              <w:t>.</w:t>
            </w:r>
          </w:p>
          <w:p w14:paraId="5200AFEF" w14:textId="71587998" w:rsidR="00415E0F" w:rsidRDefault="00415E0F" w:rsidP="00F46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 w:hanging="283"/>
            </w:pPr>
            <w:r>
              <w:t>Visitors to site</w:t>
            </w:r>
            <w:r w:rsidR="006404B1">
              <w:t xml:space="preserve"> will be </w:t>
            </w:r>
            <w:r w:rsidR="00E340B2">
              <w:t>required</w:t>
            </w:r>
            <w:r w:rsidR="006404B1">
              <w:t xml:space="preserve"> to</w:t>
            </w:r>
            <w:r>
              <w:t xml:space="preserve"> have their photo taken</w:t>
            </w:r>
            <w:r w:rsidR="006404B1">
              <w:t>,</w:t>
            </w:r>
            <w:r>
              <w:t xml:space="preserve"> but not to sign in on the pad</w:t>
            </w:r>
            <w:r w:rsidR="006404B1">
              <w:t>.</w:t>
            </w:r>
          </w:p>
        </w:tc>
        <w:tc>
          <w:tcPr>
            <w:tcW w:w="1984" w:type="dxa"/>
            <w:shd w:val="clear" w:color="auto" w:fill="auto"/>
          </w:tcPr>
          <w:p w14:paraId="7F6A4454" w14:textId="77777777" w:rsidR="00415E0F" w:rsidRDefault="00415E0F"/>
        </w:tc>
        <w:tc>
          <w:tcPr>
            <w:tcW w:w="2127" w:type="dxa"/>
            <w:shd w:val="clear" w:color="auto" w:fill="auto"/>
          </w:tcPr>
          <w:p w14:paraId="2ACC48EC" w14:textId="77777777" w:rsidR="00415E0F" w:rsidRDefault="00415E0F"/>
        </w:tc>
        <w:tc>
          <w:tcPr>
            <w:tcW w:w="1281" w:type="dxa"/>
            <w:shd w:val="clear" w:color="auto" w:fill="auto"/>
          </w:tcPr>
          <w:p w14:paraId="7A1649B1" w14:textId="77777777" w:rsidR="00415E0F" w:rsidRDefault="00415E0F"/>
        </w:tc>
      </w:tr>
    </w:tbl>
    <w:p w14:paraId="5ED33656" w14:textId="77777777" w:rsidR="006973A1" w:rsidRDefault="006973A1"/>
    <w:tbl>
      <w:tblPr>
        <w:tblStyle w:val="TableGrid"/>
        <w:tblpPr w:leftFromText="180" w:rightFromText="180" w:vertAnchor="text" w:tblpX="-289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818"/>
        <w:gridCol w:w="1721"/>
        <w:gridCol w:w="2126"/>
        <w:gridCol w:w="3686"/>
        <w:gridCol w:w="1984"/>
        <w:gridCol w:w="2127"/>
        <w:gridCol w:w="1281"/>
      </w:tblGrid>
      <w:tr w:rsidR="00415E0F" w:rsidRPr="0012651C" w14:paraId="1A6B3602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14743" w:type="dxa"/>
            <w:gridSpan w:val="7"/>
            <w:shd w:val="clear" w:color="auto" w:fill="660066"/>
          </w:tcPr>
          <w:p w14:paraId="1B51565F" w14:textId="77777777" w:rsidR="00415E0F" w:rsidRPr="0012651C" w:rsidRDefault="00415E0F">
            <w:pPr>
              <w:rPr>
                <w:b w:val="0"/>
                <w:bCs/>
              </w:rPr>
            </w:pPr>
            <w:r>
              <w:rPr>
                <w:bCs/>
              </w:rPr>
              <w:t>5. Hygiene</w:t>
            </w:r>
          </w:p>
        </w:tc>
      </w:tr>
      <w:tr w:rsidR="00CF2D51" w14:paraId="490934E8" w14:textId="77777777" w:rsidTr="00CF2D51">
        <w:trPr>
          <w:trHeight w:val="596"/>
        </w:trPr>
        <w:tc>
          <w:tcPr>
            <w:tcW w:w="1818" w:type="dxa"/>
            <w:shd w:val="clear" w:color="auto" w:fill="FF66FF"/>
          </w:tcPr>
          <w:p w14:paraId="1E03A6BF" w14:textId="77777777" w:rsidR="00415E0F" w:rsidRDefault="00415E0F">
            <w:r>
              <w:t>Hazard / risk</w:t>
            </w:r>
          </w:p>
        </w:tc>
        <w:tc>
          <w:tcPr>
            <w:tcW w:w="1721" w:type="dxa"/>
            <w:shd w:val="clear" w:color="auto" w:fill="FF66FF"/>
          </w:tcPr>
          <w:p w14:paraId="0D20B3D3" w14:textId="77777777" w:rsidR="00415E0F" w:rsidRDefault="00415E0F">
            <w:r>
              <w:t>Issue</w:t>
            </w:r>
          </w:p>
        </w:tc>
        <w:tc>
          <w:tcPr>
            <w:tcW w:w="2126" w:type="dxa"/>
            <w:shd w:val="clear" w:color="auto" w:fill="FF66FF"/>
          </w:tcPr>
          <w:p w14:paraId="3A9F4F3D" w14:textId="77777777" w:rsidR="00415E0F" w:rsidRDefault="00415E0F">
            <w:r>
              <w:t>Who at risk</w:t>
            </w:r>
          </w:p>
        </w:tc>
        <w:tc>
          <w:tcPr>
            <w:tcW w:w="3686" w:type="dxa"/>
            <w:shd w:val="clear" w:color="auto" w:fill="FF66FF"/>
          </w:tcPr>
          <w:p w14:paraId="0CAFA9BC" w14:textId="77777777" w:rsidR="00415E0F" w:rsidRDefault="00415E0F">
            <w:r>
              <w:t>Controls/ mitigations</w:t>
            </w:r>
          </w:p>
        </w:tc>
        <w:tc>
          <w:tcPr>
            <w:tcW w:w="1984" w:type="dxa"/>
            <w:shd w:val="clear" w:color="auto" w:fill="FF66FF"/>
          </w:tcPr>
          <w:p w14:paraId="4A0F4B37" w14:textId="77777777" w:rsidR="00415E0F" w:rsidRDefault="00415E0F">
            <w:r>
              <w:t>Additional actions</w:t>
            </w:r>
          </w:p>
        </w:tc>
        <w:tc>
          <w:tcPr>
            <w:tcW w:w="2127" w:type="dxa"/>
            <w:shd w:val="clear" w:color="auto" w:fill="FF66FF"/>
          </w:tcPr>
          <w:p w14:paraId="47C5667B" w14:textId="70A75AE0" w:rsidR="00415E0F" w:rsidRDefault="008E04F7">
            <w:r>
              <w:t>Who is responsible for additional actions and when</w:t>
            </w:r>
          </w:p>
        </w:tc>
        <w:tc>
          <w:tcPr>
            <w:tcW w:w="1281" w:type="dxa"/>
            <w:shd w:val="clear" w:color="auto" w:fill="FF66FF"/>
          </w:tcPr>
          <w:p w14:paraId="7AF94CEE" w14:textId="77777777" w:rsidR="00415E0F" w:rsidRDefault="00415E0F">
            <w:r>
              <w:t>Done</w:t>
            </w:r>
          </w:p>
        </w:tc>
      </w:tr>
      <w:tr w:rsidR="00CF2D51" w14:paraId="2A74DDBD" w14:textId="77777777" w:rsidTr="00CF2D51">
        <w:trPr>
          <w:trHeight w:val="596"/>
        </w:trPr>
        <w:tc>
          <w:tcPr>
            <w:tcW w:w="1818" w:type="dxa"/>
            <w:shd w:val="clear" w:color="auto" w:fill="auto"/>
          </w:tcPr>
          <w:p w14:paraId="013F783C" w14:textId="77777777" w:rsidR="00415E0F" w:rsidRDefault="00415E0F">
            <w:r>
              <w:lastRenderedPageBreak/>
              <w:t>Cleaning of workplace</w:t>
            </w:r>
          </w:p>
        </w:tc>
        <w:tc>
          <w:tcPr>
            <w:tcW w:w="1721" w:type="dxa"/>
            <w:shd w:val="clear" w:color="auto" w:fill="auto"/>
          </w:tcPr>
          <w:p w14:paraId="7AF44200" w14:textId="77777777" w:rsidR="00415E0F" w:rsidRDefault="00415E0F">
            <w:r>
              <w:t>Stop spread of the virus</w:t>
            </w:r>
          </w:p>
        </w:tc>
        <w:tc>
          <w:tcPr>
            <w:tcW w:w="2126" w:type="dxa"/>
            <w:shd w:val="clear" w:color="auto" w:fill="auto"/>
          </w:tcPr>
          <w:p w14:paraId="079500A7" w14:textId="77777777" w:rsidR="00415E0F" w:rsidRDefault="00415E0F">
            <w:r>
              <w:t>Staff</w:t>
            </w:r>
          </w:p>
        </w:tc>
        <w:tc>
          <w:tcPr>
            <w:tcW w:w="3686" w:type="dxa"/>
            <w:shd w:val="clear" w:color="auto" w:fill="auto"/>
          </w:tcPr>
          <w:p w14:paraId="7A46AF0D" w14:textId="4F533CCF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Areas not frequently used during the lockdown will be checked and cleaned prior to</w:t>
            </w:r>
            <w:r w:rsidR="006404B1">
              <w:t xml:space="preserve"> the</w:t>
            </w:r>
            <w:r>
              <w:t xml:space="preserve"> return of staff. This will include visible desk areas, phone handles, chair arms, carpets, </w:t>
            </w:r>
            <w:r w:rsidR="006404B1">
              <w:t>non-carpet</w:t>
            </w:r>
            <w:r>
              <w:t xml:space="preserve"> flooring, windows</w:t>
            </w:r>
            <w:r w:rsidR="006404B1">
              <w:t xml:space="preserve"> and</w:t>
            </w:r>
            <w:r>
              <w:t xml:space="preserve"> toilets</w:t>
            </w:r>
            <w:r w:rsidR="006404B1">
              <w:t>.</w:t>
            </w:r>
          </w:p>
          <w:p w14:paraId="04B68242" w14:textId="1219424E" w:rsidR="00415E0F" w:rsidRDefault="006404B1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The v</w:t>
            </w:r>
            <w:r w:rsidR="00415E0F">
              <w:t xml:space="preserve">entilation system has been changed to allow 100% fresh air into the building and zero recycled air. Filters were </w:t>
            </w:r>
            <w:r>
              <w:t xml:space="preserve">last </w:t>
            </w:r>
            <w:r w:rsidR="00415E0F">
              <w:t>changed 11/5/2020 as pe</w:t>
            </w:r>
            <w:r w:rsidR="00E340B2">
              <w:t xml:space="preserve">r the Planned Preventative Maintenance </w:t>
            </w:r>
            <w:r w:rsidR="00415E0F">
              <w:t>schedule</w:t>
            </w:r>
            <w:r>
              <w:t>.</w:t>
            </w:r>
          </w:p>
          <w:p w14:paraId="68AFCD41" w14:textId="60E0CADB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 xml:space="preserve">Windows will be opened for part of a day </w:t>
            </w:r>
            <w:r w:rsidR="006404B1">
              <w:t xml:space="preserve">from </w:t>
            </w:r>
            <w:r>
              <w:t>w/c 11/5/2020 to ventilate the building</w:t>
            </w:r>
            <w:r w:rsidR="006404B1">
              <w:t>.</w:t>
            </w:r>
          </w:p>
        </w:tc>
        <w:tc>
          <w:tcPr>
            <w:tcW w:w="1984" w:type="dxa"/>
            <w:shd w:val="clear" w:color="auto" w:fill="auto"/>
          </w:tcPr>
          <w:p w14:paraId="3B62280E" w14:textId="77777777" w:rsidR="00415E0F" w:rsidRDefault="00415E0F"/>
        </w:tc>
        <w:tc>
          <w:tcPr>
            <w:tcW w:w="2127" w:type="dxa"/>
            <w:shd w:val="clear" w:color="auto" w:fill="auto"/>
          </w:tcPr>
          <w:p w14:paraId="3FA77B13" w14:textId="77777777" w:rsidR="00415E0F" w:rsidRDefault="00415E0F"/>
        </w:tc>
        <w:tc>
          <w:tcPr>
            <w:tcW w:w="1281" w:type="dxa"/>
            <w:shd w:val="clear" w:color="auto" w:fill="auto"/>
          </w:tcPr>
          <w:p w14:paraId="17296783" w14:textId="77777777" w:rsidR="00415E0F" w:rsidRDefault="00415E0F"/>
        </w:tc>
      </w:tr>
      <w:tr w:rsidR="00CF2D51" w14:paraId="4AE3FFD9" w14:textId="77777777" w:rsidTr="00CF2D51">
        <w:trPr>
          <w:trHeight w:val="596"/>
        </w:trPr>
        <w:tc>
          <w:tcPr>
            <w:tcW w:w="1818" w:type="dxa"/>
            <w:shd w:val="clear" w:color="auto" w:fill="auto"/>
          </w:tcPr>
          <w:p w14:paraId="606B6AA2" w14:textId="77777777" w:rsidR="00415E0F" w:rsidRDefault="00415E0F">
            <w:r>
              <w:t>Keeping MFH clean</w:t>
            </w:r>
          </w:p>
        </w:tc>
        <w:tc>
          <w:tcPr>
            <w:tcW w:w="1721" w:type="dxa"/>
            <w:shd w:val="clear" w:color="auto" w:fill="auto"/>
          </w:tcPr>
          <w:p w14:paraId="13E6B3ED" w14:textId="77777777" w:rsidR="00415E0F" w:rsidRDefault="00415E0F">
            <w:r>
              <w:t>Stop spread of the virus</w:t>
            </w:r>
          </w:p>
        </w:tc>
        <w:tc>
          <w:tcPr>
            <w:tcW w:w="2126" w:type="dxa"/>
            <w:shd w:val="clear" w:color="auto" w:fill="auto"/>
          </w:tcPr>
          <w:p w14:paraId="1491543B" w14:textId="77777777" w:rsidR="00415E0F" w:rsidRDefault="00415E0F">
            <w:r>
              <w:t>Staff</w:t>
            </w:r>
          </w:p>
        </w:tc>
        <w:tc>
          <w:tcPr>
            <w:tcW w:w="3686" w:type="dxa"/>
            <w:shd w:val="clear" w:color="auto" w:fill="auto"/>
          </w:tcPr>
          <w:p w14:paraId="265919B3" w14:textId="27EEFE36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Cleaners will be on</w:t>
            </w:r>
            <w:r w:rsidR="006404B1">
              <w:t>-</w:t>
            </w:r>
            <w:r>
              <w:t>site to frequently clean the high touch points on doors, vending machines, copiers etc</w:t>
            </w:r>
            <w:r w:rsidR="006404B1">
              <w:t>.</w:t>
            </w:r>
          </w:p>
          <w:p w14:paraId="433BBFB2" w14:textId="7DE3D1A7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Waste management will remain as before the outbreak</w:t>
            </w:r>
            <w:r w:rsidR="006404B1">
              <w:t>.</w:t>
            </w:r>
          </w:p>
          <w:p w14:paraId="6635D712" w14:textId="7153B7AF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 xml:space="preserve">Staff </w:t>
            </w:r>
            <w:r w:rsidR="006404B1">
              <w:t xml:space="preserve">will </w:t>
            </w:r>
            <w:r>
              <w:t xml:space="preserve">be provided with </w:t>
            </w:r>
            <w:r w:rsidR="006404B1">
              <w:t>anti-bacterial</w:t>
            </w:r>
            <w:r>
              <w:t xml:space="preserve"> wipes to clean their own </w:t>
            </w:r>
            <w:r w:rsidR="00E340B2">
              <w:t>workstation</w:t>
            </w:r>
            <w:r>
              <w:t xml:space="preserve"> after use (</w:t>
            </w:r>
            <w:r w:rsidR="006404B1">
              <w:t xml:space="preserve">available </w:t>
            </w:r>
            <w:r>
              <w:t>from Facilities)</w:t>
            </w:r>
          </w:p>
          <w:p w14:paraId="3A88AB5A" w14:textId="404297A3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Staff are encouraged to use the hand sanitizer units and frequently wash their hands using the NHS methodology</w:t>
            </w:r>
            <w:r w:rsidR="006404B1">
              <w:t>.</w:t>
            </w:r>
            <w:r>
              <w:t xml:space="preserve"> </w:t>
            </w:r>
          </w:p>
          <w:p w14:paraId="28225F0F" w14:textId="55C00D86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Cleaners will be on</w:t>
            </w:r>
            <w:r w:rsidR="006404B1">
              <w:t>-</w:t>
            </w:r>
            <w:r>
              <w:t>site to frequently clean the toilets.</w:t>
            </w:r>
          </w:p>
        </w:tc>
        <w:tc>
          <w:tcPr>
            <w:tcW w:w="1984" w:type="dxa"/>
            <w:shd w:val="clear" w:color="auto" w:fill="auto"/>
          </w:tcPr>
          <w:p w14:paraId="49A5813D" w14:textId="77777777" w:rsidR="00415E0F" w:rsidRDefault="00415E0F"/>
        </w:tc>
        <w:tc>
          <w:tcPr>
            <w:tcW w:w="2127" w:type="dxa"/>
            <w:shd w:val="clear" w:color="auto" w:fill="auto"/>
          </w:tcPr>
          <w:p w14:paraId="6D5BE33D" w14:textId="77777777" w:rsidR="00415E0F" w:rsidRDefault="00415E0F"/>
        </w:tc>
        <w:tc>
          <w:tcPr>
            <w:tcW w:w="1281" w:type="dxa"/>
            <w:shd w:val="clear" w:color="auto" w:fill="auto"/>
          </w:tcPr>
          <w:p w14:paraId="79299271" w14:textId="77777777" w:rsidR="00415E0F" w:rsidRDefault="00415E0F"/>
        </w:tc>
      </w:tr>
      <w:tr w:rsidR="00CF2D51" w14:paraId="0125C239" w14:textId="77777777" w:rsidTr="00CF2D51">
        <w:trPr>
          <w:trHeight w:val="596"/>
        </w:trPr>
        <w:tc>
          <w:tcPr>
            <w:tcW w:w="1818" w:type="dxa"/>
            <w:shd w:val="clear" w:color="auto" w:fill="auto"/>
          </w:tcPr>
          <w:p w14:paraId="27DAF8FB" w14:textId="77777777" w:rsidR="00415E0F" w:rsidRDefault="00415E0F">
            <w:r>
              <w:t>Handwashing, sanitation facilities and toilets</w:t>
            </w:r>
          </w:p>
        </w:tc>
        <w:tc>
          <w:tcPr>
            <w:tcW w:w="1721" w:type="dxa"/>
            <w:shd w:val="clear" w:color="auto" w:fill="auto"/>
          </w:tcPr>
          <w:p w14:paraId="168E8429" w14:textId="77777777" w:rsidR="00415E0F" w:rsidRDefault="00415E0F">
            <w:r>
              <w:t>Reduce the spread of the virus</w:t>
            </w:r>
          </w:p>
        </w:tc>
        <w:tc>
          <w:tcPr>
            <w:tcW w:w="2126" w:type="dxa"/>
            <w:shd w:val="clear" w:color="auto" w:fill="auto"/>
          </w:tcPr>
          <w:p w14:paraId="7470DD9A" w14:textId="77777777" w:rsidR="00415E0F" w:rsidRDefault="00415E0F">
            <w:r>
              <w:t>Staff</w:t>
            </w:r>
          </w:p>
        </w:tc>
        <w:tc>
          <w:tcPr>
            <w:tcW w:w="3686" w:type="dxa"/>
            <w:shd w:val="clear" w:color="auto" w:fill="auto"/>
          </w:tcPr>
          <w:p w14:paraId="28F24C71" w14:textId="0DB2B097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 xml:space="preserve">IET will </w:t>
            </w:r>
            <w:r w:rsidR="006404B1">
              <w:t xml:space="preserve">continue to </w:t>
            </w:r>
            <w:r>
              <w:t>use signage to build awareness of the benefits of good hygiene</w:t>
            </w:r>
            <w:r w:rsidR="006404B1">
              <w:t>.</w:t>
            </w:r>
          </w:p>
          <w:p w14:paraId="726B4950" w14:textId="1B2D3A8D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Hand sanitizer is provided in every stairwell on each floor</w:t>
            </w:r>
            <w:r w:rsidR="006404B1">
              <w:t>.</w:t>
            </w:r>
          </w:p>
          <w:p w14:paraId="18E88018" w14:textId="312BF571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lastRenderedPageBreak/>
              <w:t>Soap is provided in every toilet</w:t>
            </w:r>
            <w:r w:rsidR="006404B1">
              <w:t>.</w:t>
            </w:r>
          </w:p>
          <w:p w14:paraId="2A86E047" w14:textId="7E73C145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The toilets will be deep cleaned prior to staff returning and frequently during the day</w:t>
            </w:r>
            <w:r w:rsidR="006404B1">
              <w:t>.</w:t>
            </w:r>
          </w:p>
          <w:p w14:paraId="1356C92E" w14:textId="39CA7060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Paper towels should be used rather than hand blowers which will be turned off until further notice</w:t>
            </w:r>
            <w:r w:rsidR="006404B1">
              <w:t>.</w:t>
            </w:r>
          </w:p>
        </w:tc>
        <w:tc>
          <w:tcPr>
            <w:tcW w:w="1984" w:type="dxa"/>
            <w:shd w:val="clear" w:color="auto" w:fill="auto"/>
          </w:tcPr>
          <w:p w14:paraId="0370A4D5" w14:textId="77777777" w:rsidR="00415E0F" w:rsidRDefault="00415E0F"/>
        </w:tc>
        <w:tc>
          <w:tcPr>
            <w:tcW w:w="2127" w:type="dxa"/>
            <w:shd w:val="clear" w:color="auto" w:fill="auto"/>
          </w:tcPr>
          <w:p w14:paraId="13703EEC" w14:textId="77777777" w:rsidR="00415E0F" w:rsidRDefault="00415E0F"/>
        </w:tc>
        <w:tc>
          <w:tcPr>
            <w:tcW w:w="1281" w:type="dxa"/>
            <w:shd w:val="clear" w:color="auto" w:fill="auto"/>
          </w:tcPr>
          <w:p w14:paraId="542A9868" w14:textId="77777777" w:rsidR="00415E0F" w:rsidRDefault="00415E0F"/>
        </w:tc>
      </w:tr>
      <w:tr w:rsidR="00CF2D51" w14:paraId="752AC579" w14:textId="77777777" w:rsidTr="00CF2D51">
        <w:trPr>
          <w:trHeight w:val="596"/>
        </w:trPr>
        <w:tc>
          <w:tcPr>
            <w:tcW w:w="1818" w:type="dxa"/>
            <w:shd w:val="clear" w:color="auto" w:fill="auto"/>
          </w:tcPr>
          <w:p w14:paraId="2098C286" w14:textId="77777777" w:rsidR="00415E0F" w:rsidRDefault="00415E0F">
            <w:r>
              <w:t>Showers</w:t>
            </w:r>
          </w:p>
        </w:tc>
        <w:tc>
          <w:tcPr>
            <w:tcW w:w="1721" w:type="dxa"/>
            <w:shd w:val="clear" w:color="auto" w:fill="auto"/>
          </w:tcPr>
          <w:p w14:paraId="1F6B62E7" w14:textId="77777777" w:rsidR="00415E0F" w:rsidRDefault="00415E0F"/>
        </w:tc>
        <w:tc>
          <w:tcPr>
            <w:tcW w:w="2126" w:type="dxa"/>
            <w:shd w:val="clear" w:color="auto" w:fill="auto"/>
          </w:tcPr>
          <w:p w14:paraId="75BDFD30" w14:textId="77777777" w:rsidR="00415E0F" w:rsidRDefault="00415E0F"/>
        </w:tc>
        <w:tc>
          <w:tcPr>
            <w:tcW w:w="3686" w:type="dxa"/>
            <w:shd w:val="clear" w:color="auto" w:fill="auto"/>
          </w:tcPr>
          <w:p w14:paraId="14A704A7" w14:textId="5F562B73" w:rsidR="00415E0F" w:rsidRDefault="006973A1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T</w:t>
            </w:r>
            <w:r w:rsidR="00415E0F">
              <w:t>he showers will be closed to allow increased cleaning on other areas and reduce the number of cleaners required on site</w:t>
            </w:r>
            <w:r w:rsidR="006404B1">
              <w:t>.</w:t>
            </w:r>
          </w:p>
          <w:p w14:paraId="666A2D3E" w14:textId="7055E416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</w:p>
        </w:tc>
        <w:tc>
          <w:tcPr>
            <w:tcW w:w="1984" w:type="dxa"/>
            <w:shd w:val="clear" w:color="auto" w:fill="auto"/>
          </w:tcPr>
          <w:p w14:paraId="125694AB" w14:textId="2F0CB4B0" w:rsidR="00415E0F" w:rsidRDefault="006973A1">
            <w:r>
              <w:t>To be kept under review</w:t>
            </w:r>
          </w:p>
        </w:tc>
        <w:tc>
          <w:tcPr>
            <w:tcW w:w="2127" w:type="dxa"/>
            <w:shd w:val="clear" w:color="auto" w:fill="auto"/>
          </w:tcPr>
          <w:p w14:paraId="1E92223D" w14:textId="77777777" w:rsidR="00415E0F" w:rsidRDefault="00415E0F"/>
        </w:tc>
        <w:tc>
          <w:tcPr>
            <w:tcW w:w="1281" w:type="dxa"/>
            <w:shd w:val="clear" w:color="auto" w:fill="auto"/>
          </w:tcPr>
          <w:p w14:paraId="673847E3" w14:textId="77777777" w:rsidR="00415E0F" w:rsidRDefault="00415E0F"/>
        </w:tc>
      </w:tr>
      <w:tr w:rsidR="00CF2D51" w14:paraId="1EE7D3BC" w14:textId="77777777" w:rsidTr="00CF2D51">
        <w:trPr>
          <w:trHeight w:val="596"/>
        </w:trPr>
        <w:tc>
          <w:tcPr>
            <w:tcW w:w="1818" w:type="dxa"/>
            <w:shd w:val="clear" w:color="auto" w:fill="auto"/>
          </w:tcPr>
          <w:p w14:paraId="04E6B663" w14:textId="77777777" w:rsidR="00415E0F" w:rsidRDefault="00415E0F">
            <w:r>
              <w:t xml:space="preserve">Handling of goods etc </w:t>
            </w:r>
          </w:p>
        </w:tc>
        <w:tc>
          <w:tcPr>
            <w:tcW w:w="1721" w:type="dxa"/>
            <w:shd w:val="clear" w:color="auto" w:fill="auto"/>
          </w:tcPr>
          <w:p w14:paraId="21EF9828" w14:textId="77777777" w:rsidR="00415E0F" w:rsidRDefault="00415E0F">
            <w:r>
              <w:t>Avoid transmission through contact</w:t>
            </w:r>
          </w:p>
        </w:tc>
        <w:tc>
          <w:tcPr>
            <w:tcW w:w="2126" w:type="dxa"/>
            <w:shd w:val="clear" w:color="auto" w:fill="auto"/>
          </w:tcPr>
          <w:p w14:paraId="7FAD061A" w14:textId="77777777" w:rsidR="00415E0F" w:rsidRDefault="00415E0F">
            <w:r>
              <w:t>Staff, postroom staff</w:t>
            </w:r>
          </w:p>
        </w:tc>
        <w:tc>
          <w:tcPr>
            <w:tcW w:w="3686" w:type="dxa"/>
            <w:shd w:val="clear" w:color="auto" w:fill="auto"/>
          </w:tcPr>
          <w:p w14:paraId="2BD00FE7" w14:textId="6B394076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>Courier drivers have their own regulations to avoid transmission to minimise contact</w:t>
            </w:r>
            <w:r w:rsidR="006404B1">
              <w:t>.</w:t>
            </w:r>
          </w:p>
          <w:p w14:paraId="67FEDF84" w14:textId="18A44175" w:rsidR="00415E0F" w:rsidRDefault="00415E0F" w:rsidP="00F46B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3"/>
            </w:pPr>
            <w:r>
              <w:t xml:space="preserve">Sanitizer available in </w:t>
            </w:r>
            <w:r w:rsidR="006404B1">
              <w:t>post room.</w:t>
            </w:r>
          </w:p>
        </w:tc>
        <w:tc>
          <w:tcPr>
            <w:tcW w:w="1984" w:type="dxa"/>
            <w:shd w:val="clear" w:color="auto" w:fill="auto"/>
          </w:tcPr>
          <w:p w14:paraId="37D1B98C" w14:textId="77777777" w:rsidR="00415E0F" w:rsidRDefault="00415E0F"/>
        </w:tc>
        <w:tc>
          <w:tcPr>
            <w:tcW w:w="2127" w:type="dxa"/>
            <w:shd w:val="clear" w:color="auto" w:fill="auto"/>
          </w:tcPr>
          <w:p w14:paraId="03C80D99" w14:textId="77777777" w:rsidR="00415E0F" w:rsidRDefault="00415E0F"/>
        </w:tc>
        <w:tc>
          <w:tcPr>
            <w:tcW w:w="1281" w:type="dxa"/>
            <w:shd w:val="clear" w:color="auto" w:fill="auto"/>
          </w:tcPr>
          <w:p w14:paraId="2CBE62FA" w14:textId="77777777" w:rsidR="00415E0F" w:rsidRDefault="00415E0F"/>
        </w:tc>
      </w:tr>
    </w:tbl>
    <w:p w14:paraId="157C8068" w14:textId="77777777" w:rsidR="006973A1" w:rsidRDefault="006973A1"/>
    <w:tbl>
      <w:tblPr>
        <w:tblStyle w:val="TableGrid"/>
        <w:tblpPr w:leftFromText="180" w:rightFromText="180" w:vertAnchor="text" w:tblpX="-289" w:tblpY="1"/>
        <w:tblOverlap w:val="never"/>
        <w:tblW w:w="14985" w:type="dxa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3922"/>
        <w:gridCol w:w="1748"/>
        <w:gridCol w:w="2127"/>
        <w:gridCol w:w="1517"/>
        <w:gridCol w:w="6"/>
      </w:tblGrid>
      <w:tr w:rsidR="00415E0F" w:rsidRPr="0012651C" w14:paraId="6316FE05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14985" w:type="dxa"/>
            <w:gridSpan w:val="8"/>
            <w:shd w:val="clear" w:color="auto" w:fill="660066"/>
          </w:tcPr>
          <w:p w14:paraId="3EB28EA4" w14:textId="6416B08C" w:rsidR="00415E0F" w:rsidRPr="0012651C" w:rsidRDefault="00415E0F">
            <w:pPr>
              <w:rPr>
                <w:b w:val="0"/>
                <w:bCs/>
              </w:rPr>
            </w:pPr>
            <w:r>
              <w:rPr>
                <w:bCs/>
              </w:rPr>
              <w:t>6 PPE and face coverings – NB with current measures at MFH the risk of COVID-</w:t>
            </w:r>
            <w:r w:rsidR="00E340B2">
              <w:rPr>
                <w:bCs/>
              </w:rPr>
              <w:t>19</w:t>
            </w:r>
            <w:r>
              <w:rPr>
                <w:bCs/>
              </w:rPr>
              <w:t xml:space="preserve"> is very low so PPE is not required on site. Evidence suggests that wearing a face mask does not protect the individual but may protect others although the evidence is weak (1)</w:t>
            </w:r>
          </w:p>
        </w:tc>
      </w:tr>
      <w:tr w:rsidR="00CF2D51" w14:paraId="75789145" w14:textId="77777777" w:rsidTr="00CF2D51">
        <w:trPr>
          <w:gridAfter w:val="1"/>
          <w:wAfter w:w="6" w:type="dxa"/>
          <w:trHeight w:val="596"/>
        </w:trPr>
        <w:tc>
          <w:tcPr>
            <w:tcW w:w="1838" w:type="dxa"/>
            <w:shd w:val="clear" w:color="auto" w:fill="FF66FF"/>
          </w:tcPr>
          <w:p w14:paraId="041BFADC" w14:textId="77777777" w:rsidR="00415E0F" w:rsidRDefault="00415E0F">
            <w:r>
              <w:t>Hazard / risk</w:t>
            </w:r>
          </w:p>
        </w:tc>
        <w:tc>
          <w:tcPr>
            <w:tcW w:w="1701" w:type="dxa"/>
            <w:shd w:val="clear" w:color="auto" w:fill="FF66FF"/>
          </w:tcPr>
          <w:p w14:paraId="407372C2" w14:textId="77777777" w:rsidR="00415E0F" w:rsidRDefault="00415E0F">
            <w:r>
              <w:t>Issue</w:t>
            </w:r>
          </w:p>
        </w:tc>
        <w:tc>
          <w:tcPr>
            <w:tcW w:w="2126" w:type="dxa"/>
            <w:shd w:val="clear" w:color="auto" w:fill="FF66FF"/>
          </w:tcPr>
          <w:p w14:paraId="28065618" w14:textId="77777777" w:rsidR="00415E0F" w:rsidRDefault="00415E0F">
            <w:r>
              <w:t>Who at risk</w:t>
            </w:r>
          </w:p>
        </w:tc>
        <w:tc>
          <w:tcPr>
            <w:tcW w:w="3922" w:type="dxa"/>
            <w:shd w:val="clear" w:color="auto" w:fill="FF66FF"/>
          </w:tcPr>
          <w:p w14:paraId="1621937D" w14:textId="77777777" w:rsidR="00415E0F" w:rsidRDefault="00415E0F">
            <w:r>
              <w:t>Controls/ mitigations</w:t>
            </w:r>
          </w:p>
        </w:tc>
        <w:tc>
          <w:tcPr>
            <w:tcW w:w="1748" w:type="dxa"/>
            <w:shd w:val="clear" w:color="auto" w:fill="FF66FF"/>
          </w:tcPr>
          <w:p w14:paraId="2123E1CD" w14:textId="77777777" w:rsidR="00415E0F" w:rsidRDefault="00415E0F">
            <w:r>
              <w:t>Additional actions</w:t>
            </w:r>
          </w:p>
        </w:tc>
        <w:tc>
          <w:tcPr>
            <w:tcW w:w="2127" w:type="dxa"/>
            <w:shd w:val="clear" w:color="auto" w:fill="FF66FF"/>
          </w:tcPr>
          <w:p w14:paraId="789A4292" w14:textId="2A1C13E8" w:rsidR="00415E0F" w:rsidRDefault="008E04F7">
            <w:r>
              <w:t>Who is responsible for additional actions and when</w:t>
            </w:r>
          </w:p>
        </w:tc>
        <w:tc>
          <w:tcPr>
            <w:tcW w:w="1517" w:type="dxa"/>
            <w:shd w:val="clear" w:color="auto" w:fill="FF66FF"/>
          </w:tcPr>
          <w:p w14:paraId="50F8D7B8" w14:textId="77777777" w:rsidR="00415E0F" w:rsidRDefault="00415E0F">
            <w:r>
              <w:t>Done</w:t>
            </w:r>
          </w:p>
        </w:tc>
      </w:tr>
      <w:tr w:rsidR="00CF2D51" w14:paraId="41528C1A" w14:textId="77777777" w:rsidTr="00CF2D51">
        <w:trPr>
          <w:gridAfter w:val="1"/>
          <w:wAfter w:w="6" w:type="dxa"/>
          <w:trHeight w:val="596"/>
        </w:trPr>
        <w:tc>
          <w:tcPr>
            <w:tcW w:w="1838" w:type="dxa"/>
            <w:shd w:val="clear" w:color="auto" w:fill="auto"/>
          </w:tcPr>
          <w:p w14:paraId="2D6A05B2" w14:textId="77777777" w:rsidR="00415E0F" w:rsidRDefault="00415E0F">
            <w:r>
              <w:t xml:space="preserve">Lack of PPE </w:t>
            </w:r>
          </w:p>
        </w:tc>
        <w:tc>
          <w:tcPr>
            <w:tcW w:w="1701" w:type="dxa"/>
            <w:shd w:val="clear" w:color="auto" w:fill="auto"/>
          </w:tcPr>
          <w:p w14:paraId="57693A6E" w14:textId="77777777" w:rsidR="00415E0F" w:rsidRDefault="00415E0F">
            <w:r>
              <w:t>Possible infection of staff</w:t>
            </w:r>
          </w:p>
        </w:tc>
        <w:tc>
          <w:tcPr>
            <w:tcW w:w="2126" w:type="dxa"/>
            <w:shd w:val="clear" w:color="auto" w:fill="auto"/>
          </w:tcPr>
          <w:p w14:paraId="7AF373B6" w14:textId="77777777" w:rsidR="00415E0F" w:rsidRDefault="00415E0F">
            <w:r>
              <w:t>Staff</w:t>
            </w:r>
          </w:p>
        </w:tc>
        <w:tc>
          <w:tcPr>
            <w:tcW w:w="3922" w:type="dxa"/>
            <w:shd w:val="clear" w:color="auto" w:fill="auto"/>
          </w:tcPr>
          <w:p w14:paraId="68AB0094" w14:textId="50CE1C00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3"/>
            </w:pPr>
            <w:r>
              <w:t xml:space="preserve">Wearing of a face mask is optional and not required by law. </w:t>
            </w:r>
            <w:r w:rsidR="006404B1">
              <w:t xml:space="preserve">The </w:t>
            </w:r>
            <w:r>
              <w:t>IET will monitor this and act accordingly if medical advice changes</w:t>
            </w:r>
            <w:r w:rsidR="006404B1">
              <w:t>.</w:t>
            </w:r>
          </w:p>
          <w:p w14:paraId="03422A86" w14:textId="78157074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3"/>
            </w:pPr>
            <w:r>
              <w:t xml:space="preserve">If staff do wear a </w:t>
            </w:r>
            <w:r w:rsidR="00342422">
              <w:t xml:space="preserve">single use </w:t>
            </w:r>
            <w:r>
              <w:t>face mask</w:t>
            </w:r>
            <w:r w:rsidR="00342422">
              <w:t xml:space="preserve"> (rather than a face </w:t>
            </w:r>
            <w:proofErr w:type="gramStart"/>
            <w:r w:rsidR="00342422">
              <w:t xml:space="preserve">covering) </w:t>
            </w:r>
            <w:r>
              <w:t xml:space="preserve"> they</w:t>
            </w:r>
            <w:proofErr w:type="gramEnd"/>
            <w:r>
              <w:t xml:space="preserve"> are encouraged to:</w:t>
            </w:r>
          </w:p>
          <w:p w14:paraId="1C661AB8" w14:textId="706FD36F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183" w:hanging="567"/>
            </w:pPr>
            <w:r>
              <w:t xml:space="preserve">Wash hands with soap for 20 seconds before putting </w:t>
            </w:r>
            <w:r w:rsidR="006404B1">
              <w:t>it on</w:t>
            </w:r>
            <w:r>
              <w:t xml:space="preserve"> and after removing it</w:t>
            </w:r>
            <w:r w:rsidR="006404B1">
              <w:t>.</w:t>
            </w:r>
          </w:p>
          <w:p w14:paraId="141BB5A1" w14:textId="79EBBA70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183" w:hanging="567"/>
            </w:pPr>
            <w:r>
              <w:t xml:space="preserve">Avoid touching </w:t>
            </w:r>
            <w:r w:rsidR="006404B1">
              <w:t>their</w:t>
            </w:r>
            <w:r w:rsidR="00E340B2">
              <w:t xml:space="preserve"> </w:t>
            </w:r>
            <w:r>
              <w:t xml:space="preserve">face or the covering as </w:t>
            </w:r>
            <w:r w:rsidR="006404B1">
              <w:t>they</w:t>
            </w:r>
            <w:r>
              <w:t xml:space="preserve"> could contaminate it</w:t>
            </w:r>
            <w:r w:rsidR="006404B1">
              <w:t>.</w:t>
            </w:r>
          </w:p>
          <w:p w14:paraId="06138F20" w14:textId="29A38474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183" w:hanging="567"/>
            </w:pPr>
            <w:r>
              <w:lastRenderedPageBreak/>
              <w:t>Change it if it becomes damp</w:t>
            </w:r>
            <w:r w:rsidR="006404B1">
              <w:t>.</w:t>
            </w:r>
          </w:p>
          <w:p w14:paraId="3766637E" w14:textId="011D0FC4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183" w:hanging="567"/>
            </w:pPr>
            <w:r>
              <w:t>Still practice 2m social distancing</w:t>
            </w:r>
            <w:r w:rsidR="006404B1">
              <w:t>.</w:t>
            </w:r>
          </w:p>
          <w:p w14:paraId="16BA2834" w14:textId="2A048431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183" w:hanging="567"/>
            </w:pPr>
            <w:r>
              <w:t>Staff are responsible for the safe disposal of their masks</w:t>
            </w:r>
            <w:r w:rsidR="006404B1">
              <w:t>.</w:t>
            </w:r>
            <w:r w:rsidR="006818CD">
              <w:t xml:space="preserve"> A clinical waste bin is provided in reception.</w:t>
            </w:r>
          </w:p>
          <w:p w14:paraId="6E039A55" w14:textId="07637DC0" w:rsidR="006818CD" w:rsidRPr="006818CD" w:rsidRDefault="006818CD" w:rsidP="00062462">
            <w:pPr>
              <w:spacing w:after="0" w:line="240" w:lineRule="auto"/>
            </w:pPr>
            <w:r>
              <w:t>Any face coverings should be stored on site in a plastic bag while not in use</w:t>
            </w:r>
          </w:p>
        </w:tc>
        <w:tc>
          <w:tcPr>
            <w:tcW w:w="1748" w:type="dxa"/>
            <w:shd w:val="clear" w:color="auto" w:fill="auto"/>
          </w:tcPr>
          <w:p w14:paraId="1B44AC9C" w14:textId="77777777" w:rsidR="00415E0F" w:rsidRDefault="00415E0F">
            <w:r>
              <w:lastRenderedPageBreak/>
              <w:t>Facilities will investigate a secure disposal method for any staff used face masks</w:t>
            </w:r>
          </w:p>
        </w:tc>
        <w:tc>
          <w:tcPr>
            <w:tcW w:w="2127" w:type="dxa"/>
            <w:shd w:val="clear" w:color="auto" w:fill="auto"/>
          </w:tcPr>
          <w:p w14:paraId="349EAEB8" w14:textId="77777777" w:rsidR="00415E0F" w:rsidRDefault="00415E0F"/>
        </w:tc>
        <w:tc>
          <w:tcPr>
            <w:tcW w:w="1517" w:type="dxa"/>
            <w:shd w:val="clear" w:color="auto" w:fill="auto"/>
          </w:tcPr>
          <w:p w14:paraId="46A19EB6" w14:textId="77777777" w:rsidR="00415E0F" w:rsidRDefault="00415E0F"/>
        </w:tc>
      </w:tr>
      <w:tr w:rsidR="00CF2D51" w14:paraId="55A1B45D" w14:textId="77777777" w:rsidTr="00CF2D51">
        <w:trPr>
          <w:gridAfter w:val="1"/>
          <w:wAfter w:w="6" w:type="dxa"/>
          <w:trHeight w:val="596"/>
        </w:trPr>
        <w:tc>
          <w:tcPr>
            <w:tcW w:w="1838" w:type="dxa"/>
            <w:shd w:val="clear" w:color="auto" w:fill="auto"/>
          </w:tcPr>
          <w:p w14:paraId="16D58F13" w14:textId="77777777" w:rsidR="00415E0F" w:rsidRDefault="00415E0F">
            <w:r>
              <w:t>Handling of deliveries</w:t>
            </w:r>
          </w:p>
        </w:tc>
        <w:tc>
          <w:tcPr>
            <w:tcW w:w="1701" w:type="dxa"/>
            <w:shd w:val="clear" w:color="auto" w:fill="auto"/>
          </w:tcPr>
          <w:p w14:paraId="19DE8646" w14:textId="77777777" w:rsidR="00415E0F" w:rsidRDefault="00415E0F">
            <w:r>
              <w:t>Transmission via packages</w:t>
            </w:r>
          </w:p>
        </w:tc>
        <w:tc>
          <w:tcPr>
            <w:tcW w:w="2126" w:type="dxa"/>
            <w:shd w:val="clear" w:color="auto" w:fill="auto"/>
          </w:tcPr>
          <w:p w14:paraId="08D1F204" w14:textId="77777777" w:rsidR="00415E0F" w:rsidRDefault="00415E0F">
            <w:r>
              <w:t>Staff handling</w:t>
            </w:r>
          </w:p>
        </w:tc>
        <w:tc>
          <w:tcPr>
            <w:tcW w:w="3922" w:type="dxa"/>
            <w:shd w:val="clear" w:color="auto" w:fill="auto"/>
          </w:tcPr>
          <w:p w14:paraId="793E3AF9" w14:textId="77777777" w:rsidR="00415E0F" w:rsidRDefault="00415E0F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3"/>
            </w:pPr>
            <w:r>
              <w:t>Guidance says that the virus can live on packages for 24 hours so all post will be quarantined for 24 hours before being sorted and distributed.</w:t>
            </w:r>
          </w:p>
          <w:p w14:paraId="63695326" w14:textId="5479F536" w:rsidR="00415E0F" w:rsidRDefault="006973A1" w:rsidP="00F46B1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3"/>
            </w:pPr>
            <w:r>
              <w:t>P</w:t>
            </w:r>
            <w:r w:rsidR="00415E0F">
              <w:t>ersonal deliveries (Amazon etc) will not be accepted into MFH</w:t>
            </w:r>
            <w:r w:rsidR="006404B1">
              <w:t>.</w:t>
            </w:r>
          </w:p>
        </w:tc>
        <w:tc>
          <w:tcPr>
            <w:tcW w:w="1748" w:type="dxa"/>
            <w:shd w:val="clear" w:color="auto" w:fill="auto"/>
          </w:tcPr>
          <w:p w14:paraId="5AA7B9D6" w14:textId="77777777" w:rsidR="00415E0F" w:rsidRDefault="00415E0F"/>
        </w:tc>
        <w:tc>
          <w:tcPr>
            <w:tcW w:w="2127" w:type="dxa"/>
            <w:shd w:val="clear" w:color="auto" w:fill="auto"/>
          </w:tcPr>
          <w:p w14:paraId="6F912932" w14:textId="77777777" w:rsidR="00415E0F" w:rsidRDefault="00415E0F"/>
        </w:tc>
        <w:tc>
          <w:tcPr>
            <w:tcW w:w="1517" w:type="dxa"/>
            <w:shd w:val="clear" w:color="auto" w:fill="auto"/>
          </w:tcPr>
          <w:p w14:paraId="2EE656EE" w14:textId="77777777" w:rsidR="00415E0F" w:rsidRDefault="00415E0F"/>
        </w:tc>
      </w:tr>
    </w:tbl>
    <w:p w14:paraId="16ED2F50" w14:textId="77777777" w:rsidR="00B85D5A" w:rsidRDefault="00B85D5A"/>
    <w:tbl>
      <w:tblPr>
        <w:tblStyle w:val="TableGrid"/>
        <w:tblpPr w:leftFromText="180" w:rightFromText="180" w:vertAnchor="text" w:tblpX="-289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834"/>
        <w:gridCol w:w="1705"/>
        <w:gridCol w:w="2126"/>
        <w:gridCol w:w="3969"/>
        <w:gridCol w:w="1701"/>
        <w:gridCol w:w="2127"/>
        <w:gridCol w:w="1281"/>
      </w:tblGrid>
      <w:tr w:rsidR="00415E0F" w:rsidRPr="0012651C" w14:paraId="579304AB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14743" w:type="dxa"/>
            <w:gridSpan w:val="7"/>
            <w:shd w:val="clear" w:color="auto" w:fill="660066"/>
          </w:tcPr>
          <w:p w14:paraId="37912DB3" w14:textId="26532F50" w:rsidR="00415E0F" w:rsidRPr="0012651C" w:rsidRDefault="00415E0F">
            <w:pPr>
              <w:rPr>
                <w:b w:val="0"/>
                <w:bCs/>
              </w:rPr>
            </w:pPr>
            <w:r>
              <w:rPr>
                <w:bCs/>
              </w:rPr>
              <w:t xml:space="preserve">7. </w:t>
            </w:r>
            <w:r w:rsidR="006404B1">
              <w:rPr>
                <w:bCs/>
              </w:rPr>
              <w:t>W</w:t>
            </w:r>
            <w:r>
              <w:rPr>
                <w:bCs/>
              </w:rPr>
              <w:t>orkforce management – to change the way work is organised</w:t>
            </w:r>
          </w:p>
        </w:tc>
      </w:tr>
      <w:tr w:rsidR="00CF2D51" w14:paraId="7820B88D" w14:textId="77777777" w:rsidTr="00CF2D51">
        <w:trPr>
          <w:trHeight w:val="596"/>
        </w:trPr>
        <w:tc>
          <w:tcPr>
            <w:tcW w:w="1834" w:type="dxa"/>
            <w:shd w:val="clear" w:color="auto" w:fill="FF66FF"/>
          </w:tcPr>
          <w:p w14:paraId="3E26E964" w14:textId="77777777" w:rsidR="00415E0F" w:rsidRDefault="00415E0F">
            <w:r>
              <w:t>Hazard / risk</w:t>
            </w:r>
          </w:p>
        </w:tc>
        <w:tc>
          <w:tcPr>
            <w:tcW w:w="1705" w:type="dxa"/>
            <w:shd w:val="clear" w:color="auto" w:fill="FF66FF"/>
          </w:tcPr>
          <w:p w14:paraId="75D46FED" w14:textId="77777777" w:rsidR="00415E0F" w:rsidRDefault="00415E0F">
            <w:r>
              <w:t>Issue</w:t>
            </w:r>
          </w:p>
        </w:tc>
        <w:tc>
          <w:tcPr>
            <w:tcW w:w="2126" w:type="dxa"/>
            <w:shd w:val="clear" w:color="auto" w:fill="FF66FF"/>
          </w:tcPr>
          <w:p w14:paraId="71D6C5B0" w14:textId="77777777" w:rsidR="00415E0F" w:rsidRDefault="00415E0F">
            <w:r>
              <w:t>Who at risk</w:t>
            </w:r>
          </w:p>
        </w:tc>
        <w:tc>
          <w:tcPr>
            <w:tcW w:w="3969" w:type="dxa"/>
            <w:shd w:val="clear" w:color="auto" w:fill="FF66FF"/>
          </w:tcPr>
          <w:p w14:paraId="576AF509" w14:textId="77777777" w:rsidR="00415E0F" w:rsidRDefault="00415E0F">
            <w:r>
              <w:t>Controls/ mitigations</w:t>
            </w:r>
          </w:p>
        </w:tc>
        <w:tc>
          <w:tcPr>
            <w:tcW w:w="1701" w:type="dxa"/>
            <w:shd w:val="clear" w:color="auto" w:fill="FF66FF"/>
          </w:tcPr>
          <w:p w14:paraId="3D473D1A" w14:textId="77777777" w:rsidR="00415E0F" w:rsidRDefault="00415E0F">
            <w:r>
              <w:t>Additional actions</w:t>
            </w:r>
          </w:p>
        </w:tc>
        <w:tc>
          <w:tcPr>
            <w:tcW w:w="2127" w:type="dxa"/>
            <w:shd w:val="clear" w:color="auto" w:fill="FF66FF"/>
          </w:tcPr>
          <w:p w14:paraId="70FFD852" w14:textId="65C10D34" w:rsidR="00415E0F" w:rsidRDefault="008E04F7">
            <w:r>
              <w:t>Who is responsible for additional actions and when</w:t>
            </w:r>
          </w:p>
        </w:tc>
        <w:tc>
          <w:tcPr>
            <w:tcW w:w="1281" w:type="dxa"/>
            <w:shd w:val="clear" w:color="auto" w:fill="FF66FF"/>
          </w:tcPr>
          <w:p w14:paraId="221AC5BD" w14:textId="77777777" w:rsidR="00415E0F" w:rsidRDefault="00415E0F">
            <w:r>
              <w:t>Done</w:t>
            </w:r>
          </w:p>
        </w:tc>
      </w:tr>
      <w:tr w:rsidR="00CF2D51" w14:paraId="1EB491EF" w14:textId="77777777" w:rsidTr="00CF2D51">
        <w:trPr>
          <w:trHeight w:val="596"/>
        </w:trPr>
        <w:tc>
          <w:tcPr>
            <w:tcW w:w="1834" w:type="dxa"/>
            <w:shd w:val="clear" w:color="auto" w:fill="auto"/>
          </w:tcPr>
          <w:p w14:paraId="1A54F1B6" w14:textId="77777777" w:rsidR="00415E0F" w:rsidRDefault="00415E0F">
            <w:r>
              <w:t>Unnecessary contact between staff</w:t>
            </w:r>
          </w:p>
        </w:tc>
        <w:tc>
          <w:tcPr>
            <w:tcW w:w="1705" w:type="dxa"/>
            <w:shd w:val="clear" w:color="auto" w:fill="auto"/>
          </w:tcPr>
          <w:p w14:paraId="47C98997" w14:textId="77777777" w:rsidR="00415E0F" w:rsidRDefault="00415E0F">
            <w:r>
              <w:t>Potential transmission of virus</w:t>
            </w:r>
          </w:p>
        </w:tc>
        <w:tc>
          <w:tcPr>
            <w:tcW w:w="2126" w:type="dxa"/>
            <w:shd w:val="clear" w:color="auto" w:fill="auto"/>
          </w:tcPr>
          <w:p w14:paraId="19B041B8" w14:textId="77777777" w:rsidR="00415E0F" w:rsidRDefault="00415E0F">
            <w:r>
              <w:t>Staff</w:t>
            </w:r>
          </w:p>
        </w:tc>
        <w:tc>
          <w:tcPr>
            <w:tcW w:w="3969" w:type="dxa"/>
            <w:shd w:val="clear" w:color="auto" w:fill="auto"/>
          </w:tcPr>
          <w:p w14:paraId="19D5FDD9" w14:textId="604AD24C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 xml:space="preserve">Work should be set up to minimise the number of contacts each employee has through working at home or minimising contact </w:t>
            </w:r>
            <w:r w:rsidR="00246510">
              <w:t>i.e.</w:t>
            </w:r>
            <w:r>
              <w:t xml:space="preserve"> meetings</w:t>
            </w:r>
          </w:p>
          <w:p w14:paraId="417824AE" w14:textId="31729D54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 xml:space="preserve">Where possible managers should split teams. If contact is unavoidable ensure the contact is between the same people </w:t>
            </w:r>
            <w:r w:rsidR="00246510">
              <w:t>i.e.</w:t>
            </w:r>
            <w:r>
              <w:t xml:space="preserve"> by keeping shift members the same</w:t>
            </w:r>
            <w:r w:rsidR="00246510">
              <w:t>.</w:t>
            </w:r>
          </w:p>
          <w:p w14:paraId="3923FF8D" w14:textId="2FACD307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 xml:space="preserve">Reduce areas where people pass items directly to others </w:t>
            </w:r>
            <w:r w:rsidR="00246510">
              <w:t>i.e.</w:t>
            </w:r>
            <w:r>
              <w:t xml:space="preserve"> Post will be placed on POD areas/trays rather than being handed to recipients</w:t>
            </w:r>
            <w:r w:rsidR="00246510">
              <w:t>.</w:t>
            </w:r>
          </w:p>
        </w:tc>
        <w:tc>
          <w:tcPr>
            <w:tcW w:w="1701" w:type="dxa"/>
            <w:shd w:val="clear" w:color="auto" w:fill="auto"/>
          </w:tcPr>
          <w:p w14:paraId="350FA3FB" w14:textId="77777777" w:rsidR="00415E0F" w:rsidRDefault="00415E0F"/>
        </w:tc>
        <w:tc>
          <w:tcPr>
            <w:tcW w:w="2127" w:type="dxa"/>
            <w:shd w:val="clear" w:color="auto" w:fill="auto"/>
          </w:tcPr>
          <w:p w14:paraId="3412B345" w14:textId="77777777" w:rsidR="00415E0F" w:rsidRDefault="00415E0F"/>
        </w:tc>
        <w:tc>
          <w:tcPr>
            <w:tcW w:w="1281" w:type="dxa"/>
            <w:shd w:val="clear" w:color="auto" w:fill="auto"/>
          </w:tcPr>
          <w:p w14:paraId="4C7424CC" w14:textId="77777777" w:rsidR="00415E0F" w:rsidRDefault="00415E0F"/>
        </w:tc>
      </w:tr>
      <w:tr w:rsidR="00CF2D51" w14:paraId="65BF669D" w14:textId="77777777" w:rsidTr="00CF2D51">
        <w:trPr>
          <w:trHeight w:val="596"/>
        </w:trPr>
        <w:tc>
          <w:tcPr>
            <w:tcW w:w="1834" w:type="dxa"/>
            <w:shd w:val="clear" w:color="auto" w:fill="auto"/>
          </w:tcPr>
          <w:p w14:paraId="104F3FEA" w14:textId="77777777" w:rsidR="00415E0F" w:rsidRDefault="00415E0F">
            <w:r>
              <w:lastRenderedPageBreak/>
              <w:t>Work related travel</w:t>
            </w:r>
          </w:p>
        </w:tc>
        <w:tc>
          <w:tcPr>
            <w:tcW w:w="1705" w:type="dxa"/>
            <w:shd w:val="clear" w:color="auto" w:fill="auto"/>
          </w:tcPr>
          <w:p w14:paraId="4B53AF6D" w14:textId="77777777" w:rsidR="00415E0F" w:rsidRDefault="00415E0F">
            <w:r>
              <w:t>Staff member catching virus</w:t>
            </w:r>
          </w:p>
        </w:tc>
        <w:tc>
          <w:tcPr>
            <w:tcW w:w="2126" w:type="dxa"/>
            <w:shd w:val="clear" w:color="auto" w:fill="auto"/>
          </w:tcPr>
          <w:p w14:paraId="647DC402" w14:textId="77777777" w:rsidR="00415E0F" w:rsidRDefault="00415E0F">
            <w:r>
              <w:t>Staff</w:t>
            </w:r>
          </w:p>
        </w:tc>
        <w:tc>
          <w:tcPr>
            <w:tcW w:w="3969" w:type="dxa"/>
            <w:shd w:val="clear" w:color="auto" w:fill="auto"/>
          </w:tcPr>
          <w:p w14:paraId="47D571A5" w14:textId="62BE1A2F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Initially there should be no travel on behalf of work</w:t>
            </w:r>
            <w:r w:rsidR="00246510">
              <w:t>,</w:t>
            </w:r>
            <w:r>
              <w:t xml:space="preserve"> except to and from MFH and</w:t>
            </w:r>
            <w:r w:rsidR="00E340B2">
              <w:t>,</w:t>
            </w:r>
            <w:r>
              <w:t xml:space="preserve"> even then</w:t>
            </w:r>
            <w:r w:rsidR="00E340B2">
              <w:t>,</w:t>
            </w:r>
            <w:r>
              <w:t xml:space="preserve"> only</w:t>
            </w:r>
            <w:r w:rsidR="00E340B2">
              <w:t xml:space="preserve"> </w:t>
            </w:r>
            <w:r w:rsidR="00246510">
              <w:t>if an individual undertakes a critical role.</w:t>
            </w:r>
          </w:p>
          <w:p w14:paraId="62759683" w14:textId="273910C3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 xml:space="preserve">Avoid all </w:t>
            </w:r>
            <w:r w:rsidR="00246510">
              <w:t>non-</w:t>
            </w:r>
            <w:r>
              <w:t xml:space="preserve">essential travel – managers to </w:t>
            </w:r>
            <w:r w:rsidR="00246510">
              <w:t xml:space="preserve">continue to </w:t>
            </w:r>
            <w:r>
              <w:t>promote technology</w:t>
            </w:r>
            <w:r w:rsidR="00246510">
              <w:t>.</w:t>
            </w:r>
          </w:p>
          <w:p w14:paraId="5344D4D1" w14:textId="6BE36D7D" w:rsidR="004A08B5" w:rsidRDefault="004A08B5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All business travel to be approved by Gold Team</w:t>
            </w:r>
          </w:p>
          <w:p w14:paraId="541C1C0B" w14:textId="0D60CACE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Minimise the number of staff travelling together</w:t>
            </w:r>
            <w:r w:rsidR="00246510">
              <w:t>.</w:t>
            </w:r>
          </w:p>
          <w:p w14:paraId="06C46166" w14:textId="77777777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Cleaning of</w:t>
            </w:r>
            <w:r w:rsidR="00246510">
              <w:t xml:space="preserve"> any</w:t>
            </w:r>
            <w:r>
              <w:t xml:space="preserve"> shared vehicles and equipment used</w:t>
            </w:r>
            <w:r w:rsidR="00246510">
              <w:t>.</w:t>
            </w:r>
          </w:p>
          <w:p w14:paraId="556CC6E2" w14:textId="6409D961" w:rsidR="001201F2" w:rsidRDefault="001201F2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Single use masks or face coverings are a legal requirement on all public transport from 15/6/2020 with £100 fines. Single use masks should be used according to directions and disposed of in a double bag at your destination. A new single use mask to be used for the return journey</w:t>
            </w:r>
            <w:r w:rsidR="00342422">
              <w:t>.</w:t>
            </w:r>
          </w:p>
        </w:tc>
        <w:tc>
          <w:tcPr>
            <w:tcW w:w="1701" w:type="dxa"/>
            <w:shd w:val="clear" w:color="auto" w:fill="auto"/>
          </w:tcPr>
          <w:p w14:paraId="4916B3BA" w14:textId="77777777" w:rsidR="00415E0F" w:rsidRDefault="00415E0F"/>
        </w:tc>
        <w:tc>
          <w:tcPr>
            <w:tcW w:w="2127" w:type="dxa"/>
            <w:shd w:val="clear" w:color="auto" w:fill="auto"/>
          </w:tcPr>
          <w:p w14:paraId="06F9C86E" w14:textId="77777777" w:rsidR="00415E0F" w:rsidRDefault="00415E0F"/>
        </w:tc>
        <w:tc>
          <w:tcPr>
            <w:tcW w:w="1281" w:type="dxa"/>
            <w:shd w:val="clear" w:color="auto" w:fill="auto"/>
          </w:tcPr>
          <w:p w14:paraId="378ADFFB" w14:textId="77777777" w:rsidR="00415E0F" w:rsidRDefault="00415E0F"/>
        </w:tc>
      </w:tr>
      <w:tr w:rsidR="00CF2D51" w14:paraId="58F2510B" w14:textId="77777777" w:rsidTr="00CF2D51">
        <w:trPr>
          <w:trHeight w:val="596"/>
        </w:trPr>
        <w:tc>
          <w:tcPr>
            <w:tcW w:w="1834" w:type="dxa"/>
            <w:shd w:val="clear" w:color="auto" w:fill="auto"/>
          </w:tcPr>
          <w:p w14:paraId="7AD08B58" w14:textId="77777777" w:rsidR="00415E0F" w:rsidRDefault="00415E0F">
            <w:r>
              <w:t>Communications and training</w:t>
            </w:r>
          </w:p>
        </w:tc>
        <w:tc>
          <w:tcPr>
            <w:tcW w:w="1705" w:type="dxa"/>
            <w:shd w:val="clear" w:color="auto" w:fill="auto"/>
          </w:tcPr>
          <w:p w14:paraId="2D7EA7E8" w14:textId="77777777" w:rsidR="00415E0F" w:rsidRDefault="00415E0F">
            <w:r>
              <w:t>Staff unaware of the rules or risk assessment and becoming a danger to themselves and others</w:t>
            </w:r>
          </w:p>
        </w:tc>
        <w:tc>
          <w:tcPr>
            <w:tcW w:w="2126" w:type="dxa"/>
            <w:shd w:val="clear" w:color="auto" w:fill="auto"/>
          </w:tcPr>
          <w:p w14:paraId="6EFC2959" w14:textId="77777777" w:rsidR="00415E0F" w:rsidRDefault="00415E0F">
            <w:r>
              <w:t>staff</w:t>
            </w:r>
          </w:p>
        </w:tc>
        <w:tc>
          <w:tcPr>
            <w:tcW w:w="3969" w:type="dxa"/>
            <w:shd w:val="clear" w:color="auto" w:fill="auto"/>
          </w:tcPr>
          <w:p w14:paraId="5ACB32C4" w14:textId="2788DAAD" w:rsidR="00415E0F" w:rsidRPr="00D144C9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 xml:space="preserve">The IET will </w:t>
            </w:r>
            <w:r w:rsidRPr="00D144C9">
              <w:t>provide regular clear and consistent information</w:t>
            </w:r>
            <w:r w:rsidR="00246510">
              <w:t>.</w:t>
            </w:r>
          </w:p>
          <w:p w14:paraId="406777B9" w14:textId="17AA1F27" w:rsidR="00415E0F" w:rsidRPr="00D144C9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 w:rsidRPr="00D144C9">
              <w:t xml:space="preserve">All new </w:t>
            </w:r>
            <w:r w:rsidR="00246510">
              <w:t>colleague</w:t>
            </w:r>
            <w:r w:rsidR="00246510" w:rsidRPr="00D144C9">
              <w:t xml:space="preserve">s </w:t>
            </w:r>
            <w:r w:rsidRPr="00D144C9">
              <w:t>will be made aware about the rules and protocols</w:t>
            </w:r>
            <w:r w:rsidR="00246510">
              <w:t>.</w:t>
            </w:r>
          </w:p>
          <w:p w14:paraId="5C68CAF9" w14:textId="242B6487" w:rsidR="00415E0F" w:rsidRPr="00D144C9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 w:rsidRPr="00D144C9">
              <w:t>The IET will engage with the H</w:t>
            </w:r>
            <w:r w:rsidR="006B72C4">
              <w:t xml:space="preserve">ealth </w:t>
            </w:r>
            <w:r w:rsidRPr="00D144C9">
              <w:t>&amp;S</w:t>
            </w:r>
            <w:r w:rsidR="006B72C4">
              <w:t>afety</w:t>
            </w:r>
            <w:r w:rsidRPr="00D144C9">
              <w:t xml:space="preserve"> </w:t>
            </w:r>
            <w:r w:rsidR="006B72C4">
              <w:t>C</w:t>
            </w:r>
            <w:r w:rsidRPr="00D144C9">
              <w:t>ommittee and agree changes in any working arrangements</w:t>
            </w:r>
            <w:r w:rsidR="00246510">
              <w:t>.</w:t>
            </w:r>
          </w:p>
          <w:p w14:paraId="3B3F9956" w14:textId="62E07E99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The IET will inform staff of the rules and risks prior to them entering MFH</w:t>
            </w:r>
            <w:r w:rsidR="00246510">
              <w:t>.</w:t>
            </w:r>
          </w:p>
          <w:p w14:paraId="11EA3AC8" w14:textId="5965B103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The IET will keep staff informed of any changes to this risk assessment</w:t>
            </w:r>
            <w:r w:rsidR="00246510">
              <w:t>.</w:t>
            </w:r>
          </w:p>
          <w:p w14:paraId="61DDC985" w14:textId="55D4BD78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The IET has a reporting of incidents and questions process. This is through H</w:t>
            </w:r>
            <w:r w:rsidR="006B72C4">
              <w:t xml:space="preserve">ealth </w:t>
            </w:r>
            <w:r>
              <w:t>&amp;</w:t>
            </w:r>
            <w:proofErr w:type="spellStart"/>
            <w:r>
              <w:t>S</w:t>
            </w:r>
            <w:r w:rsidR="006B72C4">
              <w:t>aftey</w:t>
            </w:r>
            <w:proofErr w:type="spellEnd"/>
            <w:r>
              <w:t xml:space="preserve"> representative</w:t>
            </w:r>
            <w:r w:rsidR="00246510">
              <w:t>s,</w:t>
            </w:r>
            <w:r>
              <w:t xml:space="preserve"> HR partner</w:t>
            </w:r>
            <w:r w:rsidR="00246510">
              <w:t>s</w:t>
            </w:r>
            <w:r>
              <w:t xml:space="preserve"> or Facilities. All contact information is available on the intranet </w:t>
            </w:r>
            <w:r>
              <w:lastRenderedPageBreak/>
              <w:t xml:space="preserve">or the </w:t>
            </w:r>
            <w:r w:rsidR="00246510">
              <w:t>‘What You Need to Know</w:t>
            </w:r>
            <w:r w:rsidR="00E340B2">
              <w:t xml:space="preserve">’ </w:t>
            </w:r>
            <w:r>
              <w:t xml:space="preserve">posters </w:t>
            </w:r>
            <w:r w:rsidR="00246510">
              <w:t xml:space="preserve">displayed </w:t>
            </w:r>
            <w:r>
              <w:t>around MFH</w:t>
            </w:r>
            <w:r w:rsidR="00246510">
              <w:t>.</w:t>
            </w:r>
          </w:p>
          <w:p w14:paraId="1488DC5E" w14:textId="7B71D492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Staff need to abide by these rules and measures to reduce or avoid risk for the safety of themselves and others on site</w:t>
            </w:r>
            <w:r w:rsidR="00246510">
              <w:t>.</w:t>
            </w:r>
          </w:p>
          <w:p w14:paraId="617ACEF3" w14:textId="58F4DFB2" w:rsidR="00415E0F" w:rsidRDefault="00415E0F" w:rsidP="00F46B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59"/>
            </w:pPr>
            <w:r>
              <w:t>This risk assessment will be shared with the cleaning and catering companies who provide non IET staff at MFH</w:t>
            </w:r>
            <w:r w:rsidR="00246510">
              <w:t>.</w:t>
            </w:r>
          </w:p>
        </w:tc>
        <w:tc>
          <w:tcPr>
            <w:tcW w:w="1701" w:type="dxa"/>
            <w:shd w:val="clear" w:color="auto" w:fill="auto"/>
          </w:tcPr>
          <w:p w14:paraId="3F622116" w14:textId="77777777" w:rsidR="00415E0F" w:rsidRDefault="00415E0F"/>
        </w:tc>
        <w:tc>
          <w:tcPr>
            <w:tcW w:w="2127" w:type="dxa"/>
            <w:shd w:val="clear" w:color="auto" w:fill="auto"/>
          </w:tcPr>
          <w:p w14:paraId="329C168B" w14:textId="77777777" w:rsidR="00415E0F" w:rsidRDefault="00415E0F"/>
        </w:tc>
        <w:tc>
          <w:tcPr>
            <w:tcW w:w="1281" w:type="dxa"/>
            <w:shd w:val="clear" w:color="auto" w:fill="auto"/>
          </w:tcPr>
          <w:p w14:paraId="2919AC43" w14:textId="77777777" w:rsidR="00415E0F" w:rsidRDefault="00415E0F"/>
        </w:tc>
      </w:tr>
    </w:tbl>
    <w:p w14:paraId="631BF081" w14:textId="5A192EC5" w:rsidR="00415E0F" w:rsidRDefault="00246510" w:rsidP="00415E0F">
      <w:r>
        <w:br w:type="textWrapping" w:clear="all"/>
      </w:r>
    </w:p>
    <w:p w14:paraId="41E67914" w14:textId="77777777" w:rsidR="00415E0F" w:rsidRDefault="00415E0F" w:rsidP="00415E0F"/>
    <w:p w14:paraId="41BFC38A" w14:textId="77777777" w:rsidR="00415E0F" w:rsidRDefault="00415E0F" w:rsidP="00415E0F"/>
    <w:p w14:paraId="74BD65B6" w14:textId="77777777" w:rsidR="00415E0F" w:rsidRDefault="00415E0F" w:rsidP="00415E0F"/>
    <w:p w14:paraId="20F3FC7E" w14:textId="2881C8AE" w:rsidR="00415E0F" w:rsidRDefault="006B30EA" w:rsidP="00F46B13">
      <w:pPr>
        <w:pStyle w:val="ListParagraph"/>
        <w:numPr>
          <w:ilvl w:val="0"/>
          <w:numId w:val="25"/>
        </w:numPr>
      </w:pPr>
      <w:hyperlink r:id="rId13" w:history="1">
        <w:r w:rsidR="00DE4ECC" w:rsidRPr="00121669">
          <w:rPr>
            <w:rStyle w:val="Hyperlink"/>
          </w:rPr>
          <w:t>https://assets.publishing.service.gov.uk/media/5eb97e7686650c278d4496ea/working-safely-during-covid-19-offices-contact-centres-110520.pdf</w:t>
        </w:r>
      </w:hyperlink>
    </w:p>
    <w:p w14:paraId="67B26C5A" w14:textId="73CF33FA" w:rsidR="004D1093" w:rsidRDefault="004D1093" w:rsidP="001A55D4">
      <w:pPr>
        <w:rPr>
          <w:sz w:val="20"/>
          <w:szCs w:val="20"/>
        </w:rPr>
      </w:pPr>
    </w:p>
    <w:p w14:paraId="670A187D" w14:textId="77777777" w:rsidR="00C64B69" w:rsidRDefault="00C64B69" w:rsidP="001A55D4">
      <w:pPr>
        <w:rPr>
          <w:b/>
          <w:bCs/>
          <w:sz w:val="20"/>
          <w:szCs w:val="20"/>
        </w:rPr>
      </w:pPr>
    </w:p>
    <w:p w14:paraId="6E291EAB" w14:textId="77777777" w:rsidR="00C64B69" w:rsidRDefault="00C64B69" w:rsidP="001A55D4">
      <w:pPr>
        <w:rPr>
          <w:b/>
          <w:bCs/>
          <w:sz w:val="20"/>
          <w:szCs w:val="20"/>
        </w:rPr>
      </w:pPr>
    </w:p>
    <w:p w14:paraId="700DA75C" w14:textId="77777777" w:rsidR="00C64B69" w:rsidRDefault="00C64B69" w:rsidP="001A55D4">
      <w:pPr>
        <w:rPr>
          <w:b/>
          <w:bCs/>
          <w:sz w:val="20"/>
          <w:szCs w:val="20"/>
        </w:rPr>
      </w:pPr>
    </w:p>
    <w:p w14:paraId="162ECA7F" w14:textId="77777777" w:rsidR="00C64B69" w:rsidRDefault="00C64B69" w:rsidP="001A55D4">
      <w:pPr>
        <w:rPr>
          <w:b/>
          <w:bCs/>
          <w:sz w:val="20"/>
          <w:szCs w:val="20"/>
        </w:rPr>
      </w:pPr>
    </w:p>
    <w:p w14:paraId="6F09F900" w14:textId="56DA77B2" w:rsidR="006973A1" w:rsidRDefault="006973A1" w:rsidP="001A55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Version Control</w:t>
      </w:r>
    </w:p>
    <w:p w14:paraId="6870BD31" w14:textId="73E0D09A" w:rsidR="00B85D5A" w:rsidRPr="00CF2D51" w:rsidRDefault="00B85D5A" w:rsidP="001A55D4">
      <w:pPr>
        <w:rPr>
          <w:sz w:val="20"/>
          <w:szCs w:val="20"/>
        </w:rPr>
      </w:pPr>
      <w:r>
        <w:rPr>
          <w:sz w:val="20"/>
          <w:szCs w:val="20"/>
        </w:rPr>
        <w:t>All released versions of this risk assessment require approval by IET’s COVID-19 Gold Contingency management group after consultation with the Health &amp; Safety Committee of the IET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403"/>
        <w:gridCol w:w="3060"/>
        <w:gridCol w:w="2124"/>
      </w:tblGrid>
      <w:tr w:rsidR="00B85D5A" w:rsidRPr="00B85D5A" w14:paraId="7568F7D3" w14:textId="77777777" w:rsidTr="00CF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2136B249" w14:textId="5D29FF90" w:rsidR="00B85D5A" w:rsidRPr="00CF2D51" w:rsidRDefault="00B85D5A" w:rsidP="001A55D4">
            <w:pPr>
              <w:rPr>
                <w:szCs w:val="20"/>
              </w:rPr>
            </w:pPr>
            <w:r w:rsidRPr="00370CB6">
              <w:rPr>
                <w:szCs w:val="20"/>
              </w:rPr>
              <w:lastRenderedPageBreak/>
              <w:t>Version number</w:t>
            </w:r>
          </w:p>
        </w:tc>
        <w:tc>
          <w:tcPr>
            <w:tcW w:w="1276" w:type="dxa"/>
          </w:tcPr>
          <w:p w14:paraId="6D75346C" w14:textId="01AAAB5D" w:rsidR="00B85D5A" w:rsidRPr="00CF2D51" w:rsidRDefault="00B85D5A" w:rsidP="001A55D4">
            <w:pPr>
              <w:rPr>
                <w:szCs w:val="20"/>
              </w:rPr>
            </w:pPr>
            <w:r w:rsidRPr="00370CB6">
              <w:rPr>
                <w:szCs w:val="20"/>
              </w:rPr>
              <w:t>Issued by &amp; date</w:t>
            </w:r>
          </w:p>
        </w:tc>
        <w:tc>
          <w:tcPr>
            <w:tcW w:w="6403" w:type="dxa"/>
          </w:tcPr>
          <w:p w14:paraId="4A626932" w14:textId="545DB1DB" w:rsidR="00B85D5A" w:rsidRPr="00CF2D51" w:rsidRDefault="00B85D5A" w:rsidP="001A55D4">
            <w:pPr>
              <w:rPr>
                <w:szCs w:val="20"/>
              </w:rPr>
            </w:pPr>
            <w:r w:rsidRPr="00370CB6">
              <w:rPr>
                <w:szCs w:val="20"/>
              </w:rPr>
              <w:t>Comments</w:t>
            </w:r>
          </w:p>
        </w:tc>
        <w:tc>
          <w:tcPr>
            <w:tcW w:w="3060" w:type="dxa"/>
          </w:tcPr>
          <w:p w14:paraId="3C6A725D" w14:textId="4E8C37F9" w:rsidR="00B85D5A" w:rsidRPr="00CF2D51" w:rsidRDefault="00B85D5A" w:rsidP="001A55D4">
            <w:pPr>
              <w:rPr>
                <w:szCs w:val="20"/>
              </w:rPr>
            </w:pPr>
            <w:r w:rsidRPr="00370CB6">
              <w:rPr>
                <w:szCs w:val="20"/>
              </w:rPr>
              <w:t>Approved by</w:t>
            </w:r>
          </w:p>
        </w:tc>
        <w:tc>
          <w:tcPr>
            <w:tcW w:w="2124" w:type="dxa"/>
          </w:tcPr>
          <w:p w14:paraId="5AB23366" w14:textId="4535BD4D" w:rsidR="00B85D5A" w:rsidRPr="00CF2D51" w:rsidRDefault="00B85D5A" w:rsidP="001A55D4">
            <w:pPr>
              <w:rPr>
                <w:szCs w:val="20"/>
              </w:rPr>
            </w:pPr>
            <w:r w:rsidRPr="00370CB6">
              <w:rPr>
                <w:szCs w:val="20"/>
              </w:rPr>
              <w:t>Release date</w:t>
            </w:r>
          </w:p>
        </w:tc>
      </w:tr>
      <w:tr w:rsidR="00B85D5A" w:rsidRPr="00B85D5A" w14:paraId="6097F0D9" w14:textId="77777777" w:rsidTr="00CF2D51">
        <w:tc>
          <w:tcPr>
            <w:tcW w:w="1129" w:type="dxa"/>
          </w:tcPr>
          <w:p w14:paraId="56F84D1E" w14:textId="178C5AFA" w:rsidR="00B85D5A" w:rsidRPr="00CF2D51" w:rsidRDefault="00B85D5A" w:rsidP="001A55D4">
            <w:pPr>
              <w:rPr>
                <w:szCs w:val="20"/>
              </w:rPr>
            </w:pPr>
            <w:r w:rsidRPr="00CF2D51">
              <w:rPr>
                <w:szCs w:val="20"/>
              </w:rPr>
              <w:t>1.0</w:t>
            </w:r>
          </w:p>
        </w:tc>
        <w:tc>
          <w:tcPr>
            <w:tcW w:w="1276" w:type="dxa"/>
          </w:tcPr>
          <w:p w14:paraId="09BAD19E" w14:textId="77777777" w:rsidR="00B85D5A" w:rsidRDefault="00B85D5A" w:rsidP="001A55D4">
            <w:pPr>
              <w:rPr>
                <w:szCs w:val="20"/>
              </w:rPr>
            </w:pPr>
            <w:r>
              <w:rPr>
                <w:szCs w:val="20"/>
              </w:rPr>
              <w:t>R Mundy</w:t>
            </w:r>
          </w:p>
          <w:p w14:paraId="0E2700EC" w14:textId="2C29B0FB" w:rsidR="00B85D5A" w:rsidRPr="00CF2D51" w:rsidRDefault="00B85D5A" w:rsidP="001A55D4">
            <w:pPr>
              <w:rPr>
                <w:szCs w:val="20"/>
              </w:rPr>
            </w:pPr>
            <w:r>
              <w:rPr>
                <w:szCs w:val="20"/>
              </w:rPr>
              <w:t>13/5/2020</w:t>
            </w:r>
          </w:p>
        </w:tc>
        <w:tc>
          <w:tcPr>
            <w:tcW w:w="6403" w:type="dxa"/>
          </w:tcPr>
          <w:p w14:paraId="0EB359D5" w14:textId="5E8FD295" w:rsidR="00B85D5A" w:rsidRPr="00CF2D51" w:rsidRDefault="00B85D5A" w:rsidP="001A55D4">
            <w:pPr>
              <w:rPr>
                <w:szCs w:val="20"/>
              </w:rPr>
            </w:pPr>
            <w:r>
              <w:rPr>
                <w:szCs w:val="20"/>
              </w:rPr>
              <w:t>Initial draft developed based on Government guidance in relation to offices and contact centres, for review by H</w:t>
            </w:r>
            <w:r w:rsidR="006B72C4">
              <w:rPr>
                <w:szCs w:val="20"/>
              </w:rPr>
              <w:t xml:space="preserve">ealth </w:t>
            </w:r>
            <w:r>
              <w:rPr>
                <w:szCs w:val="20"/>
              </w:rPr>
              <w:t>&amp;S</w:t>
            </w:r>
            <w:r w:rsidR="006B72C4">
              <w:rPr>
                <w:szCs w:val="20"/>
              </w:rPr>
              <w:t xml:space="preserve">afety </w:t>
            </w:r>
            <w:r>
              <w:rPr>
                <w:szCs w:val="20"/>
              </w:rPr>
              <w:t>C</w:t>
            </w:r>
            <w:r w:rsidR="006B72C4">
              <w:rPr>
                <w:szCs w:val="20"/>
              </w:rPr>
              <w:t>ommittee</w:t>
            </w:r>
            <w:r>
              <w:rPr>
                <w:szCs w:val="20"/>
              </w:rPr>
              <w:t xml:space="preserve"> and COVID Gold team</w:t>
            </w:r>
          </w:p>
        </w:tc>
        <w:tc>
          <w:tcPr>
            <w:tcW w:w="3060" w:type="dxa"/>
          </w:tcPr>
          <w:p w14:paraId="118A035E" w14:textId="3D9DBF74" w:rsidR="00B85D5A" w:rsidRPr="00CF2D51" w:rsidRDefault="00B85D5A" w:rsidP="001A55D4">
            <w:pPr>
              <w:rPr>
                <w:szCs w:val="20"/>
              </w:rPr>
            </w:pPr>
            <w:r>
              <w:rPr>
                <w:szCs w:val="20"/>
              </w:rPr>
              <w:t>Reviewed by H</w:t>
            </w:r>
            <w:r w:rsidR="006B72C4">
              <w:rPr>
                <w:szCs w:val="20"/>
              </w:rPr>
              <w:t xml:space="preserve">ealth </w:t>
            </w:r>
            <w:r>
              <w:rPr>
                <w:szCs w:val="20"/>
              </w:rPr>
              <w:t>&amp;S</w:t>
            </w:r>
            <w:r w:rsidR="006B72C4">
              <w:rPr>
                <w:szCs w:val="20"/>
              </w:rPr>
              <w:t xml:space="preserve">afety </w:t>
            </w:r>
            <w:r>
              <w:rPr>
                <w:szCs w:val="20"/>
              </w:rPr>
              <w:t>C</w:t>
            </w:r>
            <w:r w:rsidR="006B72C4">
              <w:rPr>
                <w:szCs w:val="20"/>
              </w:rPr>
              <w:t>ommittee</w:t>
            </w:r>
            <w:r>
              <w:rPr>
                <w:szCs w:val="20"/>
              </w:rPr>
              <w:t xml:space="preserve">, comments </w:t>
            </w:r>
            <w:proofErr w:type="spellStart"/>
            <w:r>
              <w:rPr>
                <w:szCs w:val="20"/>
              </w:rPr>
              <w:t>fe</w:t>
            </w:r>
            <w:r w:rsidR="000668E4">
              <w:rPr>
                <w:szCs w:val="20"/>
              </w:rPr>
              <w:t>e</w:t>
            </w:r>
            <w:r>
              <w:rPr>
                <w:szCs w:val="20"/>
              </w:rPr>
              <w:t>d back</w:t>
            </w:r>
            <w:proofErr w:type="spellEnd"/>
            <w:r>
              <w:rPr>
                <w:szCs w:val="20"/>
              </w:rPr>
              <w:t>, not for release</w:t>
            </w:r>
          </w:p>
        </w:tc>
        <w:tc>
          <w:tcPr>
            <w:tcW w:w="2124" w:type="dxa"/>
          </w:tcPr>
          <w:p w14:paraId="76AFEF75" w14:textId="496F6FE1" w:rsidR="00B85D5A" w:rsidRPr="00CF2D51" w:rsidRDefault="00B85D5A" w:rsidP="001A55D4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</w:tr>
      <w:tr w:rsidR="00B85D5A" w:rsidRPr="00B85D5A" w14:paraId="47A7C505" w14:textId="77777777" w:rsidTr="00CF2D51">
        <w:tc>
          <w:tcPr>
            <w:tcW w:w="1129" w:type="dxa"/>
          </w:tcPr>
          <w:p w14:paraId="3FFFA6E0" w14:textId="6374E7CA" w:rsidR="00B85D5A" w:rsidRPr="00CF2D51" w:rsidRDefault="00B85D5A" w:rsidP="001A55D4">
            <w:pPr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1276" w:type="dxa"/>
          </w:tcPr>
          <w:p w14:paraId="776D3DAB" w14:textId="77777777" w:rsidR="00B85D5A" w:rsidRDefault="000668E4" w:rsidP="001A55D4">
            <w:pPr>
              <w:rPr>
                <w:szCs w:val="20"/>
              </w:rPr>
            </w:pPr>
            <w:r>
              <w:rPr>
                <w:szCs w:val="20"/>
              </w:rPr>
              <w:t>R Mundy</w:t>
            </w:r>
          </w:p>
          <w:p w14:paraId="0431C77E" w14:textId="6B8D2258" w:rsidR="000668E4" w:rsidRPr="00CF2D51" w:rsidRDefault="00176336" w:rsidP="001A55D4">
            <w:pPr>
              <w:rPr>
                <w:szCs w:val="20"/>
              </w:rPr>
            </w:pPr>
            <w:r>
              <w:rPr>
                <w:szCs w:val="20"/>
              </w:rPr>
              <w:t>15/5/2020</w:t>
            </w:r>
          </w:p>
        </w:tc>
        <w:tc>
          <w:tcPr>
            <w:tcW w:w="6403" w:type="dxa"/>
          </w:tcPr>
          <w:p w14:paraId="4DB1A462" w14:textId="2FBC5F71" w:rsidR="00B85D5A" w:rsidRPr="00CF2D51" w:rsidRDefault="00176336" w:rsidP="001A55D4">
            <w:pPr>
              <w:rPr>
                <w:szCs w:val="20"/>
              </w:rPr>
            </w:pPr>
            <w:r>
              <w:rPr>
                <w:szCs w:val="20"/>
              </w:rPr>
              <w:t>Final copy for release after posting to H</w:t>
            </w:r>
            <w:r w:rsidR="006B72C4">
              <w:rPr>
                <w:szCs w:val="20"/>
              </w:rPr>
              <w:t xml:space="preserve">ealth </w:t>
            </w:r>
            <w:r>
              <w:rPr>
                <w:szCs w:val="20"/>
              </w:rPr>
              <w:t>&amp;</w:t>
            </w:r>
            <w:proofErr w:type="spellStart"/>
            <w:r>
              <w:rPr>
                <w:szCs w:val="20"/>
              </w:rPr>
              <w:t>S</w:t>
            </w:r>
            <w:r w:rsidR="006B72C4">
              <w:rPr>
                <w:szCs w:val="20"/>
              </w:rPr>
              <w:t>safety</w:t>
            </w:r>
            <w:proofErr w:type="spellEnd"/>
            <w:r>
              <w:rPr>
                <w:szCs w:val="20"/>
              </w:rPr>
              <w:t xml:space="preserve"> </w:t>
            </w:r>
            <w:r w:rsidR="006B72C4">
              <w:rPr>
                <w:szCs w:val="20"/>
              </w:rPr>
              <w:t>C</w:t>
            </w:r>
            <w:r>
              <w:rPr>
                <w:szCs w:val="20"/>
              </w:rPr>
              <w:t>ommittee and</w:t>
            </w:r>
            <w:r w:rsidR="00782FF0">
              <w:rPr>
                <w:szCs w:val="20"/>
              </w:rPr>
              <w:t xml:space="preserve"> the</w:t>
            </w:r>
            <w:r>
              <w:rPr>
                <w:szCs w:val="20"/>
              </w:rPr>
              <w:t xml:space="preserve"> Gold Team 15/5/2020</w:t>
            </w:r>
          </w:p>
        </w:tc>
        <w:tc>
          <w:tcPr>
            <w:tcW w:w="3060" w:type="dxa"/>
          </w:tcPr>
          <w:p w14:paraId="32FC289B" w14:textId="68A64811" w:rsidR="00B85D5A" w:rsidRPr="00CF2D51" w:rsidRDefault="00176336" w:rsidP="001A55D4">
            <w:pPr>
              <w:rPr>
                <w:szCs w:val="20"/>
              </w:rPr>
            </w:pPr>
            <w:r>
              <w:rPr>
                <w:szCs w:val="20"/>
              </w:rPr>
              <w:t>Approved by H</w:t>
            </w:r>
            <w:r w:rsidR="006B72C4">
              <w:rPr>
                <w:szCs w:val="20"/>
              </w:rPr>
              <w:t xml:space="preserve">ealth </w:t>
            </w:r>
            <w:r>
              <w:rPr>
                <w:szCs w:val="20"/>
              </w:rPr>
              <w:t>&amp;</w:t>
            </w:r>
            <w:proofErr w:type="gramStart"/>
            <w:r>
              <w:rPr>
                <w:szCs w:val="20"/>
              </w:rPr>
              <w:t>S</w:t>
            </w:r>
            <w:r w:rsidR="006B72C4">
              <w:rPr>
                <w:szCs w:val="20"/>
              </w:rPr>
              <w:t xml:space="preserve">afety </w:t>
            </w:r>
            <w:r>
              <w:rPr>
                <w:szCs w:val="20"/>
              </w:rPr>
              <w:t xml:space="preserve"> </w:t>
            </w:r>
            <w:r w:rsidR="006B72C4">
              <w:rPr>
                <w:szCs w:val="20"/>
              </w:rPr>
              <w:t>C</w:t>
            </w:r>
            <w:r>
              <w:rPr>
                <w:szCs w:val="20"/>
              </w:rPr>
              <w:t>ommittee</w:t>
            </w:r>
            <w:proofErr w:type="gramEnd"/>
            <w:r>
              <w:rPr>
                <w:szCs w:val="20"/>
              </w:rPr>
              <w:t xml:space="preserve"> 14/5/2020 and Gold Team 15/5/2020</w:t>
            </w:r>
          </w:p>
        </w:tc>
        <w:tc>
          <w:tcPr>
            <w:tcW w:w="2124" w:type="dxa"/>
          </w:tcPr>
          <w:p w14:paraId="0EAE9675" w14:textId="77777777" w:rsidR="00B85D5A" w:rsidRPr="00CF2D51" w:rsidRDefault="00B85D5A" w:rsidP="001A55D4">
            <w:pPr>
              <w:rPr>
                <w:szCs w:val="20"/>
              </w:rPr>
            </w:pPr>
          </w:p>
        </w:tc>
      </w:tr>
      <w:tr w:rsidR="004A08B5" w:rsidRPr="00B85D5A" w14:paraId="3BD41935" w14:textId="77777777" w:rsidTr="00CF2D51">
        <w:tc>
          <w:tcPr>
            <w:tcW w:w="1129" w:type="dxa"/>
          </w:tcPr>
          <w:p w14:paraId="3C727454" w14:textId="5C725590" w:rsidR="004A08B5" w:rsidRDefault="004A08B5" w:rsidP="001A55D4">
            <w:pPr>
              <w:rPr>
                <w:szCs w:val="20"/>
              </w:rPr>
            </w:pPr>
            <w:r>
              <w:rPr>
                <w:szCs w:val="20"/>
              </w:rPr>
              <w:t>1.2</w:t>
            </w:r>
          </w:p>
        </w:tc>
        <w:tc>
          <w:tcPr>
            <w:tcW w:w="1276" w:type="dxa"/>
          </w:tcPr>
          <w:p w14:paraId="7DAC711C" w14:textId="77777777" w:rsidR="004A08B5" w:rsidRDefault="004A08B5" w:rsidP="001A55D4">
            <w:pPr>
              <w:rPr>
                <w:szCs w:val="20"/>
              </w:rPr>
            </w:pPr>
            <w:r>
              <w:rPr>
                <w:szCs w:val="20"/>
              </w:rPr>
              <w:t>R Mundy</w:t>
            </w:r>
          </w:p>
          <w:p w14:paraId="0DE58081" w14:textId="75D35CD0" w:rsidR="004A08B5" w:rsidRDefault="004A08B5" w:rsidP="001A55D4">
            <w:pPr>
              <w:rPr>
                <w:szCs w:val="20"/>
              </w:rPr>
            </w:pPr>
            <w:r>
              <w:rPr>
                <w:szCs w:val="20"/>
              </w:rPr>
              <w:t>26/5/2020</w:t>
            </w:r>
          </w:p>
        </w:tc>
        <w:tc>
          <w:tcPr>
            <w:tcW w:w="6403" w:type="dxa"/>
          </w:tcPr>
          <w:p w14:paraId="387F7B01" w14:textId="21AF17B8" w:rsidR="004A08B5" w:rsidRDefault="004A08B5" w:rsidP="001A55D4">
            <w:pPr>
              <w:rPr>
                <w:szCs w:val="20"/>
              </w:rPr>
            </w:pPr>
            <w:r>
              <w:rPr>
                <w:szCs w:val="20"/>
              </w:rPr>
              <w:t>Updated travel guidance and updated instructions to have been issued</w:t>
            </w:r>
          </w:p>
        </w:tc>
        <w:tc>
          <w:tcPr>
            <w:tcW w:w="3060" w:type="dxa"/>
          </w:tcPr>
          <w:p w14:paraId="0D9E9A4D" w14:textId="58B4E98E" w:rsidR="004A08B5" w:rsidRDefault="00E220B4" w:rsidP="001A55D4">
            <w:pPr>
              <w:rPr>
                <w:szCs w:val="20"/>
              </w:rPr>
            </w:pPr>
            <w:r>
              <w:rPr>
                <w:szCs w:val="20"/>
              </w:rPr>
              <w:t xml:space="preserve">Approved by Gold Team </w:t>
            </w:r>
          </w:p>
        </w:tc>
        <w:tc>
          <w:tcPr>
            <w:tcW w:w="2124" w:type="dxa"/>
          </w:tcPr>
          <w:p w14:paraId="189233A6" w14:textId="77777777" w:rsidR="004A08B5" w:rsidRPr="00CF2D51" w:rsidRDefault="004A08B5" w:rsidP="001A55D4">
            <w:pPr>
              <w:rPr>
                <w:szCs w:val="20"/>
              </w:rPr>
            </w:pPr>
          </w:p>
        </w:tc>
      </w:tr>
      <w:tr w:rsidR="00DE4ECC" w:rsidRPr="00B85D5A" w14:paraId="2DC2D935" w14:textId="77777777" w:rsidTr="00CF2D51">
        <w:tc>
          <w:tcPr>
            <w:tcW w:w="1129" w:type="dxa"/>
          </w:tcPr>
          <w:p w14:paraId="13FF2096" w14:textId="15FC847E" w:rsidR="00DE4ECC" w:rsidRDefault="00DE4ECC" w:rsidP="001A55D4">
            <w:pPr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1276" w:type="dxa"/>
          </w:tcPr>
          <w:p w14:paraId="04824EF6" w14:textId="77777777" w:rsidR="00DE4ECC" w:rsidRDefault="00DE4ECC" w:rsidP="001A55D4">
            <w:pPr>
              <w:rPr>
                <w:szCs w:val="20"/>
              </w:rPr>
            </w:pPr>
            <w:r>
              <w:rPr>
                <w:szCs w:val="20"/>
              </w:rPr>
              <w:t>R Mundy</w:t>
            </w:r>
          </w:p>
          <w:p w14:paraId="3D91D9F5" w14:textId="2334AD78" w:rsidR="00DE4ECC" w:rsidRDefault="00DE4ECC" w:rsidP="001A55D4">
            <w:pPr>
              <w:rPr>
                <w:szCs w:val="20"/>
              </w:rPr>
            </w:pPr>
            <w:r>
              <w:rPr>
                <w:szCs w:val="20"/>
              </w:rPr>
              <w:t>12/6/2020</w:t>
            </w:r>
          </w:p>
        </w:tc>
        <w:tc>
          <w:tcPr>
            <w:tcW w:w="6403" w:type="dxa"/>
          </w:tcPr>
          <w:p w14:paraId="1F636013" w14:textId="7DB5E952" w:rsidR="00DE4ECC" w:rsidRDefault="006B72C4" w:rsidP="001A55D4">
            <w:pPr>
              <w:rPr>
                <w:szCs w:val="20"/>
              </w:rPr>
            </w:pPr>
            <w:r>
              <w:rPr>
                <w:szCs w:val="20"/>
              </w:rPr>
              <w:t>H&amp;S changed to Health &amp; Safety. Description of staff allowed back into MFH expanded to incorporate those that cannot reasonably work from home</w:t>
            </w:r>
          </w:p>
        </w:tc>
        <w:tc>
          <w:tcPr>
            <w:tcW w:w="3060" w:type="dxa"/>
          </w:tcPr>
          <w:p w14:paraId="42698B19" w14:textId="5F24ED17" w:rsidR="00DE4ECC" w:rsidRDefault="00E220B4" w:rsidP="001A55D4">
            <w:pPr>
              <w:rPr>
                <w:szCs w:val="20"/>
              </w:rPr>
            </w:pPr>
            <w:r>
              <w:rPr>
                <w:szCs w:val="20"/>
              </w:rPr>
              <w:t>Approved by Gold Team 15/6/2020, published 16/6/2020</w:t>
            </w:r>
          </w:p>
        </w:tc>
        <w:tc>
          <w:tcPr>
            <w:tcW w:w="2124" w:type="dxa"/>
          </w:tcPr>
          <w:p w14:paraId="660A21E2" w14:textId="77777777" w:rsidR="00DE4ECC" w:rsidRPr="00CF2D51" w:rsidRDefault="00DE4ECC" w:rsidP="001A55D4">
            <w:pPr>
              <w:rPr>
                <w:szCs w:val="20"/>
              </w:rPr>
            </w:pPr>
          </w:p>
        </w:tc>
      </w:tr>
      <w:tr w:rsidR="00E220B4" w:rsidRPr="00B85D5A" w14:paraId="47A92996" w14:textId="77777777" w:rsidTr="00CF2D51">
        <w:tc>
          <w:tcPr>
            <w:tcW w:w="1129" w:type="dxa"/>
          </w:tcPr>
          <w:p w14:paraId="055BC126" w14:textId="2F6F1C15" w:rsidR="00E220B4" w:rsidRDefault="00E220B4" w:rsidP="001A55D4">
            <w:pPr>
              <w:rPr>
                <w:szCs w:val="20"/>
              </w:rPr>
            </w:pPr>
            <w:r>
              <w:rPr>
                <w:szCs w:val="20"/>
              </w:rPr>
              <w:t>1.4</w:t>
            </w:r>
          </w:p>
        </w:tc>
        <w:tc>
          <w:tcPr>
            <w:tcW w:w="1276" w:type="dxa"/>
          </w:tcPr>
          <w:p w14:paraId="71CC0E26" w14:textId="77777777" w:rsidR="00E220B4" w:rsidRDefault="00E220B4" w:rsidP="001A55D4">
            <w:pPr>
              <w:rPr>
                <w:szCs w:val="20"/>
              </w:rPr>
            </w:pPr>
            <w:r>
              <w:rPr>
                <w:szCs w:val="20"/>
              </w:rPr>
              <w:t>R Mundy</w:t>
            </w:r>
          </w:p>
          <w:p w14:paraId="2C0D8282" w14:textId="26810A7A" w:rsidR="00E220B4" w:rsidRDefault="00E220B4" w:rsidP="001A55D4">
            <w:pPr>
              <w:rPr>
                <w:szCs w:val="20"/>
              </w:rPr>
            </w:pPr>
            <w:r>
              <w:rPr>
                <w:szCs w:val="20"/>
              </w:rPr>
              <w:t>16/6/2020</w:t>
            </w:r>
          </w:p>
        </w:tc>
        <w:tc>
          <w:tcPr>
            <w:tcW w:w="6403" w:type="dxa"/>
          </w:tcPr>
          <w:p w14:paraId="1D547571" w14:textId="01C3B608" w:rsidR="00E220B4" w:rsidRDefault="00E220B4" w:rsidP="001A55D4">
            <w:pPr>
              <w:rPr>
                <w:szCs w:val="20"/>
              </w:rPr>
            </w:pPr>
            <w:r>
              <w:rPr>
                <w:szCs w:val="20"/>
              </w:rPr>
              <w:t>Changes to mask wearing advice / instruction</w:t>
            </w:r>
            <w:r w:rsidR="00342422">
              <w:rPr>
                <w:szCs w:val="20"/>
              </w:rPr>
              <w:t xml:space="preserve"> in travel section</w:t>
            </w:r>
            <w:r w:rsidR="001201F2">
              <w:rPr>
                <w:szCs w:val="20"/>
              </w:rPr>
              <w:t>. Addition to meeting room usage</w:t>
            </w:r>
          </w:p>
        </w:tc>
        <w:tc>
          <w:tcPr>
            <w:tcW w:w="3060" w:type="dxa"/>
          </w:tcPr>
          <w:p w14:paraId="3738FF69" w14:textId="77777777" w:rsidR="00E220B4" w:rsidRDefault="00A854A4" w:rsidP="001A55D4">
            <w:pPr>
              <w:rPr>
                <w:szCs w:val="20"/>
              </w:rPr>
            </w:pPr>
            <w:r>
              <w:rPr>
                <w:szCs w:val="20"/>
              </w:rPr>
              <w:t>Approved by Gold Team 19/6/2020</w:t>
            </w:r>
          </w:p>
          <w:p w14:paraId="0E5D70AF" w14:textId="77777777" w:rsidR="00A854A4" w:rsidRDefault="00A854A4" w:rsidP="001A55D4">
            <w:pPr>
              <w:rPr>
                <w:szCs w:val="20"/>
              </w:rPr>
            </w:pPr>
            <w:r>
              <w:rPr>
                <w:szCs w:val="20"/>
              </w:rPr>
              <w:t>Sent to H&amp;S committee, no comments received by noon 23/6/2020</w:t>
            </w:r>
          </w:p>
          <w:p w14:paraId="4C2A3D14" w14:textId="4E6473D3" w:rsidR="00A854A4" w:rsidRDefault="00A854A4" w:rsidP="001A55D4">
            <w:pPr>
              <w:rPr>
                <w:szCs w:val="20"/>
              </w:rPr>
            </w:pPr>
            <w:r>
              <w:rPr>
                <w:szCs w:val="20"/>
              </w:rPr>
              <w:t>Sent  to Comms for general publishing</w:t>
            </w:r>
          </w:p>
        </w:tc>
        <w:tc>
          <w:tcPr>
            <w:tcW w:w="2124" w:type="dxa"/>
          </w:tcPr>
          <w:p w14:paraId="0B75F79E" w14:textId="77777777" w:rsidR="00E220B4" w:rsidRPr="00CF2D51" w:rsidRDefault="00E220B4" w:rsidP="001A55D4">
            <w:pPr>
              <w:rPr>
                <w:szCs w:val="20"/>
              </w:rPr>
            </w:pPr>
          </w:p>
        </w:tc>
      </w:tr>
    </w:tbl>
    <w:p w14:paraId="35B97319" w14:textId="77777777" w:rsidR="00B85D5A" w:rsidRDefault="00B85D5A" w:rsidP="001A55D4">
      <w:pPr>
        <w:rPr>
          <w:b/>
          <w:bCs/>
          <w:sz w:val="20"/>
          <w:szCs w:val="20"/>
        </w:rPr>
      </w:pPr>
    </w:p>
    <w:p w14:paraId="00CAC732" w14:textId="77777777" w:rsidR="006973A1" w:rsidRPr="00CF2D51" w:rsidRDefault="006973A1" w:rsidP="001A55D4">
      <w:pPr>
        <w:rPr>
          <w:b/>
          <w:bCs/>
          <w:sz w:val="20"/>
          <w:szCs w:val="20"/>
        </w:rPr>
      </w:pPr>
    </w:p>
    <w:sectPr w:rsidR="006973A1" w:rsidRPr="00CF2D51" w:rsidSect="00415E0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8" w:right="1418" w:bottom="1418" w:left="141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694E" w14:textId="77777777" w:rsidR="006B30EA" w:rsidRDefault="006B30EA" w:rsidP="0027640F">
      <w:r>
        <w:separator/>
      </w:r>
    </w:p>
  </w:endnote>
  <w:endnote w:type="continuationSeparator" w:id="0">
    <w:p w14:paraId="7F3E4317" w14:textId="77777777" w:rsidR="006B30EA" w:rsidRDefault="006B30EA" w:rsidP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TMTKT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62C9" w14:textId="77777777" w:rsidR="00E340B2" w:rsidRDefault="00E340B2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910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246D07" w14:textId="77777777" w:rsidR="00E340B2" w:rsidRDefault="00E340B2" w:rsidP="00E27B5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779D48" w14:textId="77777777" w:rsidR="00E340B2" w:rsidRPr="001A55D4" w:rsidRDefault="00E340B2" w:rsidP="001A55D4">
    <w:pPr>
      <w:pStyle w:val="Footer"/>
      <w:ind w:firstLine="36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76C0" w14:textId="77777777" w:rsidR="006B30EA" w:rsidRDefault="006B30EA" w:rsidP="0027640F">
      <w:r>
        <w:separator/>
      </w:r>
    </w:p>
  </w:footnote>
  <w:footnote w:type="continuationSeparator" w:id="0">
    <w:p w14:paraId="7610C4B5" w14:textId="77777777" w:rsidR="006B30EA" w:rsidRDefault="006B30EA" w:rsidP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66C2" w14:textId="3323DCD1" w:rsidR="00104199" w:rsidRDefault="006B30EA">
    <w:pPr>
      <w:pStyle w:val="Header"/>
    </w:pPr>
    <w:r>
      <w:rPr>
        <w:noProof/>
      </w:rPr>
      <w:pict w14:anchorId="00B823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6.7pt;height:182.6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459A" w14:textId="23CFF6B5" w:rsidR="00104199" w:rsidRDefault="00104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3919" w14:textId="09FD93D8" w:rsidR="00E340B2" w:rsidRDefault="00E340B2"/>
  <w:tbl>
    <w:tblPr>
      <w:tblW w:w="5000" w:type="pct"/>
      <w:tblLook w:val="04A0" w:firstRow="1" w:lastRow="0" w:firstColumn="1" w:lastColumn="0" w:noHBand="0" w:noVBand="1"/>
    </w:tblPr>
    <w:tblGrid>
      <w:gridCol w:w="10210"/>
      <w:gridCol w:w="3792"/>
    </w:tblGrid>
    <w:tr w:rsidR="00E340B2" w14:paraId="697C6F69" w14:textId="77777777" w:rsidTr="00801242">
      <w:trPr>
        <w:trHeight w:val="426"/>
      </w:trPr>
      <w:tc>
        <w:tcPr>
          <w:tcW w:w="3646" w:type="pct"/>
        </w:tcPr>
        <w:p w14:paraId="17E05352" w14:textId="77777777" w:rsidR="00E340B2" w:rsidRPr="00FF594D" w:rsidRDefault="00E340B2" w:rsidP="00E27B57">
          <w:pPr>
            <w:pStyle w:val="Header"/>
          </w:pPr>
          <w:r>
            <w:rPr>
              <w:noProof/>
            </w:rPr>
            <w:drawing>
              <wp:inline distT="0" distB="0" distL="0" distR="0" wp14:anchorId="7757D01A" wp14:editId="7ED766F5">
                <wp:extent cx="3168000" cy="531071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T_Master 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0" cy="531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pct"/>
        </w:tcPr>
        <w:p w14:paraId="13E91F19" w14:textId="77777777" w:rsidR="00E340B2" w:rsidRDefault="00E340B2" w:rsidP="00EE5C58">
          <w:pPr>
            <w:pStyle w:val="Header"/>
            <w:rPr>
              <w:sz w:val="19"/>
              <w:szCs w:val="19"/>
            </w:rPr>
          </w:pPr>
        </w:p>
        <w:p w14:paraId="715ABF4C" w14:textId="77777777" w:rsidR="00E340B2" w:rsidRDefault="00E340B2" w:rsidP="00EE5C58">
          <w:pPr>
            <w:pStyle w:val="Header"/>
            <w:rPr>
              <w:b/>
              <w:sz w:val="19"/>
              <w:szCs w:val="19"/>
            </w:rPr>
          </w:pPr>
        </w:p>
        <w:p w14:paraId="4169AFCF" w14:textId="77777777" w:rsidR="00E340B2" w:rsidRDefault="00E340B2" w:rsidP="00EE5C58">
          <w:pPr>
            <w:pStyle w:val="Header"/>
            <w:rPr>
              <w:b/>
              <w:sz w:val="19"/>
              <w:szCs w:val="19"/>
            </w:rPr>
          </w:pPr>
        </w:p>
        <w:p w14:paraId="0E8A72F1" w14:textId="77777777" w:rsidR="00E340B2" w:rsidRDefault="00E340B2" w:rsidP="00EE5C58">
          <w:pPr>
            <w:pStyle w:val="Header"/>
            <w:rPr>
              <w:b/>
              <w:sz w:val="19"/>
              <w:szCs w:val="19"/>
            </w:rPr>
          </w:pPr>
        </w:p>
        <w:p w14:paraId="706839C0" w14:textId="77777777" w:rsidR="00E340B2" w:rsidRPr="00266F12" w:rsidRDefault="00E340B2" w:rsidP="00EE5C58">
          <w:pPr>
            <w:pStyle w:val="Header"/>
            <w:rPr>
              <w:b/>
              <w:sz w:val="19"/>
              <w:szCs w:val="19"/>
            </w:rPr>
          </w:pPr>
        </w:p>
      </w:tc>
    </w:tr>
  </w:tbl>
  <w:p w14:paraId="65CB084D" w14:textId="77777777" w:rsidR="00E340B2" w:rsidRDefault="00E34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1CA2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9A0B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316C6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7EB7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956980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6575AFB"/>
    <w:multiLevelType w:val="hybridMultilevel"/>
    <w:tmpl w:val="3B64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8143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46512D"/>
    <w:multiLevelType w:val="hybridMultilevel"/>
    <w:tmpl w:val="A5AAE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42D0"/>
    <w:multiLevelType w:val="multilevel"/>
    <w:tmpl w:val="9F40F6C4"/>
    <w:styleLink w:val="IET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upperLetter"/>
      <w:pStyle w:val="ListNumber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ListNumber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 w15:restartNumberingAfterBreak="0">
    <w:nsid w:val="16AE33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DB97630"/>
    <w:multiLevelType w:val="hybridMultilevel"/>
    <w:tmpl w:val="E062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17120"/>
    <w:multiLevelType w:val="hybridMultilevel"/>
    <w:tmpl w:val="5FA4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5B15"/>
    <w:multiLevelType w:val="multilevel"/>
    <w:tmpl w:val="F430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0974E84"/>
    <w:multiLevelType w:val="hybridMultilevel"/>
    <w:tmpl w:val="DFA0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F16A7"/>
    <w:multiLevelType w:val="hybridMultilevel"/>
    <w:tmpl w:val="821E4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D6E"/>
    <w:multiLevelType w:val="multilevel"/>
    <w:tmpl w:val="401C0802"/>
    <w:styleLink w:val="IET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1077" w:hanging="357"/>
      </w:pPr>
      <w:rPr>
        <w:rFonts w:ascii="Arial" w:hAnsi="Arial" w:hint="default"/>
        <w:sz w:val="22"/>
      </w:rPr>
    </w:lvl>
    <w:lvl w:ilvl="4">
      <w:start w:val="1"/>
      <w:numFmt w:val="none"/>
      <w:pStyle w:val="Heading5"/>
      <w:lvlText w:val="(i)"/>
      <w:lvlJc w:val="left"/>
      <w:pPr>
        <w:ind w:left="1077" w:hanging="357"/>
      </w:pPr>
      <w:rPr>
        <w:rFonts w:ascii="Arial" w:hAnsi="Arial" w:hint="default"/>
        <w:sz w:val="22"/>
      </w:rPr>
    </w:lvl>
    <w:lvl w:ilvl="5">
      <w:start w:val="1"/>
      <w:numFmt w:val="upperLetter"/>
      <w:pStyle w:val="Heading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F9D1C0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BE394C"/>
    <w:multiLevelType w:val="multilevel"/>
    <w:tmpl w:val="9F40F6C4"/>
    <w:numStyleLink w:val="IETListNumbers"/>
  </w:abstractNum>
  <w:abstractNum w:abstractNumId="18" w15:restartNumberingAfterBreak="0">
    <w:nsid w:val="553B0C09"/>
    <w:multiLevelType w:val="hybridMultilevel"/>
    <w:tmpl w:val="746EFDC2"/>
    <w:lvl w:ilvl="0" w:tplc="1F9C1D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B01C9"/>
    <w:multiLevelType w:val="hybridMultilevel"/>
    <w:tmpl w:val="486A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B56A8"/>
    <w:multiLevelType w:val="hybridMultilevel"/>
    <w:tmpl w:val="DE70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960"/>
    <w:multiLevelType w:val="hybridMultilevel"/>
    <w:tmpl w:val="620E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20BA"/>
    <w:multiLevelType w:val="hybridMultilevel"/>
    <w:tmpl w:val="72D6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E6CBD"/>
    <w:multiLevelType w:val="multilevel"/>
    <w:tmpl w:val="74C05338"/>
    <w:numStyleLink w:val="IETAppendixHeadings"/>
  </w:abstractNum>
  <w:abstractNum w:abstractNumId="24" w15:restartNumberingAfterBreak="0">
    <w:nsid w:val="7FAC3210"/>
    <w:multiLevelType w:val="multilevel"/>
    <w:tmpl w:val="74C05338"/>
    <w:styleLink w:val="IETAppendixHeadings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1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Appendix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upperRoman"/>
      <w:pStyle w:val="Appendix8"/>
      <w:lvlText w:val="(%8)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  <w:sz w:val="22"/>
        </w:rPr>
      </w:lvl>
    </w:lvlOverride>
  </w:num>
  <w:num w:numId="3">
    <w:abstractNumId w:val="24"/>
  </w:num>
  <w:num w:numId="4">
    <w:abstractNumId w:val="6"/>
  </w:num>
  <w:num w:numId="5">
    <w:abstractNumId w:val="1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3"/>
    <w:lvlOverride w:ilvl="0">
      <w:lvl w:ilvl="0">
        <w:start w:val="1"/>
        <w:numFmt w:val="upperLetter"/>
        <w:pStyle w:val="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8"/>
  </w:num>
  <w:num w:numId="14">
    <w:abstractNumId w:val="17"/>
  </w:num>
  <w:num w:numId="15">
    <w:abstractNumId w:val="10"/>
  </w:num>
  <w:num w:numId="16">
    <w:abstractNumId w:val="14"/>
  </w:num>
  <w:num w:numId="17">
    <w:abstractNumId w:val="21"/>
  </w:num>
  <w:num w:numId="18">
    <w:abstractNumId w:val="19"/>
  </w:num>
  <w:num w:numId="19">
    <w:abstractNumId w:val="20"/>
  </w:num>
  <w:num w:numId="20">
    <w:abstractNumId w:val="5"/>
  </w:num>
  <w:num w:numId="21">
    <w:abstractNumId w:val="13"/>
  </w:num>
  <w:num w:numId="22">
    <w:abstractNumId w:val="11"/>
  </w:num>
  <w:num w:numId="23">
    <w:abstractNumId w:val="7"/>
  </w:num>
  <w:num w:numId="24">
    <w:abstractNumId w:val="22"/>
  </w:num>
  <w:num w:numId="25">
    <w:abstractNumId w:val="1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0F"/>
    <w:rsid w:val="00003296"/>
    <w:rsid w:val="00040892"/>
    <w:rsid w:val="000558A4"/>
    <w:rsid w:val="00055F28"/>
    <w:rsid w:val="000618C8"/>
    <w:rsid w:val="00062462"/>
    <w:rsid w:val="000668E4"/>
    <w:rsid w:val="000700D8"/>
    <w:rsid w:val="000B44C5"/>
    <w:rsid w:val="000B5C88"/>
    <w:rsid w:val="000C329A"/>
    <w:rsid w:val="000C473F"/>
    <w:rsid w:val="000C475C"/>
    <w:rsid w:val="000C50DC"/>
    <w:rsid w:val="000F464B"/>
    <w:rsid w:val="00104199"/>
    <w:rsid w:val="00116C77"/>
    <w:rsid w:val="001201F2"/>
    <w:rsid w:val="00130AB5"/>
    <w:rsid w:val="001451C6"/>
    <w:rsid w:val="00150C32"/>
    <w:rsid w:val="001567F9"/>
    <w:rsid w:val="00164727"/>
    <w:rsid w:val="00176336"/>
    <w:rsid w:val="00195512"/>
    <w:rsid w:val="001A2AE9"/>
    <w:rsid w:val="001A55D4"/>
    <w:rsid w:val="001D6FE2"/>
    <w:rsid w:val="001F0F68"/>
    <w:rsid w:val="00225A07"/>
    <w:rsid w:val="00246510"/>
    <w:rsid w:val="00252FEE"/>
    <w:rsid w:val="0027640F"/>
    <w:rsid w:val="002E1755"/>
    <w:rsid w:val="002F0FF3"/>
    <w:rsid w:val="002F32A9"/>
    <w:rsid w:val="00317D8B"/>
    <w:rsid w:val="0032130D"/>
    <w:rsid w:val="0032249F"/>
    <w:rsid w:val="00324054"/>
    <w:rsid w:val="00342422"/>
    <w:rsid w:val="00370CB6"/>
    <w:rsid w:val="00387D7A"/>
    <w:rsid w:val="00410FCE"/>
    <w:rsid w:val="00411BF7"/>
    <w:rsid w:val="00415E0F"/>
    <w:rsid w:val="00427388"/>
    <w:rsid w:val="00441D3E"/>
    <w:rsid w:val="00455785"/>
    <w:rsid w:val="00464232"/>
    <w:rsid w:val="004A08B5"/>
    <w:rsid w:val="004B6FDE"/>
    <w:rsid w:val="004B7C76"/>
    <w:rsid w:val="004D1093"/>
    <w:rsid w:val="004D7A6D"/>
    <w:rsid w:val="005114A6"/>
    <w:rsid w:val="00515887"/>
    <w:rsid w:val="005710F0"/>
    <w:rsid w:val="00580DD8"/>
    <w:rsid w:val="00583DA7"/>
    <w:rsid w:val="006050C6"/>
    <w:rsid w:val="00606BD2"/>
    <w:rsid w:val="006404B1"/>
    <w:rsid w:val="006523F5"/>
    <w:rsid w:val="006818CD"/>
    <w:rsid w:val="00687451"/>
    <w:rsid w:val="00693ADC"/>
    <w:rsid w:val="006973A1"/>
    <w:rsid w:val="006A6299"/>
    <w:rsid w:val="006B30EA"/>
    <w:rsid w:val="006B72C4"/>
    <w:rsid w:val="006C23D5"/>
    <w:rsid w:val="006D338A"/>
    <w:rsid w:val="006E0BFD"/>
    <w:rsid w:val="00711B6B"/>
    <w:rsid w:val="00731EFC"/>
    <w:rsid w:val="00744470"/>
    <w:rsid w:val="007471EE"/>
    <w:rsid w:val="00751ADD"/>
    <w:rsid w:val="00753C58"/>
    <w:rsid w:val="00767D38"/>
    <w:rsid w:val="00782FF0"/>
    <w:rsid w:val="00785486"/>
    <w:rsid w:val="0079026E"/>
    <w:rsid w:val="007905D3"/>
    <w:rsid w:val="007F41BD"/>
    <w:rsid w:val="007F64F1"/>
    <w:rsid w:val="00801242"/>
    <w:rsid w:val="00814C64"/>
    <w:rsid w:val="008606C8"/>
    <w:rsid w:val="008B32CE"/>
    <w:rsid w:val="008D694B"/>
    <w:rsid w:val="008E04F7"/>
    <w:rsid w:val="00901BC7"/>
    <w:rsid w:val="00922E09"/>
    <w:rsid w:val="009318A6"/>
    <w:rsid w:val="00935703"/>
    <w:rsid w:val="00945868"/>
    <w:rsid w:val="009736CE"/>
    <w:rsid w:val="00991AB7"/>
    <w:rsid w:val="009C6358"/>
    <w:rsid w:val="009D0017"/>
    <w:rsid w:val="00A14206"/>
    <w:rsid w:val="00A45A44"/>
    <w:rsid w:val="00A53833"/>
    <w:rsid w:val="00A540A6"/>
    <w:rsid w:val="00A77AD1"/>
    <w:rsid w:val="00A854A4"/>
    <w:rsid w:val="00A90E12"/>
    <w:rsid w:val="00A97D00"/>
    <w:rsid w:val="00AA1495"/>
    <w:rsid w:val="00AB598D"/>
    <w:rsid w:val="00AC5F10"/>
    <w:rsid w:val="00AD053C"/>
    <w:rsid w:val="00B05696"/>
    <w:rsid w:val="00B07B15"/>
    <w:rsid w:val="00B40DF2"/>
    <w:rsid w:val="00B55F72"/>
    <w:rsid w:val="00B55FB2"/>
    <w:rsid w:val="00B6353A"/>
    <w:rsid w:val="00B6428E"/>
    <w:rsid w:val="00B85D5A"/>
    <w:rsid w:val="00BD1A68"/>
    <w:rsid w:val="00BD2FE0"/>
    <w:rsid w:val="00BD3477"/>
    <w:rsid w:val="00BD5C09"/>
    <w:rsid w:val="00BE1992"/>
    <w:rsid w:val="00BE32C2"/>
    <w:rsid w:val="00C23F92"/>
    <w:rsid w:val="00C64B69"/>
    <w:rsid w:val="00C75373"/>
    <w:rsid w:val="00CC4494"/>
    <w:rsid w:val="00CF2D51"/>
    <w:rsid w:val="00CF7DE1"/>
    <w:rsid w:val="00D42BE5"/>
    <w:rsid w:val="00D532F0"/>
    <w:rsid w:val="00D65D13"/>
    <w:rsid w:val="00D80B42"/>
    <w:rsid w:val="00D935AB"/>
    <w:rsid w:val="00DA049D"/>
    <w:rsid w:val="00DE0B46"/>
    <w:rsid w:val="00DE4ECC"/>
    <w:rsid w:val="00E067F8"/>
    <w:rsid w:val="00E10FC6"/>
    <w:rsid w:val="00E156FB"/>
    <w:rsid w:val="00E220B4"/>
    <w:rsid w:val="00E27B57"/>
    <w:rsid w:val="00E340B2"/>
    <w:rsid w:val="00E37089"/>
    <w:rsid w:val="00E41097"/>
    <w:rsid w:val="00E51567"/>
    <w:rsid w:val="00E83E25"/>
    <w:rsid w:val="00EA3F3A"/>
    <w:rsid w:val="00ED348F"/>
    <w:rsid w:val="00EE583F"/>
    <w:rsid w:val="00EE5C58"/>
    <w:rsid w:val="00F25E0E"/>
    <w:rsid w:val="00F3003F"/>
    <w:rsid w:val="00F33ACD"/>
    <w:rsid w:val="00F4233E"/>
    <w:rsid w:val="00F46B13"/>
    <w:rsid w:val="00F53C98"/>
    <w:rsid w:val="00FD0E68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95CC67"/>
  <w15:docId w15:val="{B2866629-C019-498F-BF63-2603996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iPriority="13" w:unhideWhenUsed="1" w:qFormat="1"/>
    <w:lsdException w:name="List Number 5" w:semiHidden="1" w:uiPriority="14" w:unhideWhenUsed="1" w:qFormat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5E0F"/>
    <w:pPr>
      <w:spacing w:after="160" w:line="259" w:lineRule="auto"/>
    </w:pPr>
  </w:style>
  <w:style w:type="paragraph" w:styleId="Heading1">
    <w:name w:val="heading 1"/>
    <w:next w:val="NormalIndent"/>
    <w:link w:val="Heading1Char"/>
    <w:uiPriority w:val="2"/>
    <w:qFormat/>
    <w:rsid w:val="00BD2FE0"/>
    <w:pPr>
      <w:keepNext/>
      <w:numPr>
        <w:numId w:val="2"/>
      </w:numPr>
      <w:spacing w:after="2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paragraph" w:styleId="Heading2">
    <w:name w:val="heading 2"/>
    <w:next w:val="NormalIndent"/>
    <w:link w:val="Heading2Char"/>
    <w:uiPriority w:val="3"/>
    <w:unhideWhenUsed/>
    <w:qFormat/>
    <w:rsid w:val="001A2AE9"/>
    <w:pPr>
      <w:numPr>
        <w:ilvl w:val="1"/>
        <w:numId w:val="2"/>
      </w:numPr>
      <w:spacing w:after="220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paragraph" w:styleId="Heading3">
    <w:name w:val="heading 3"/>
    <w:next w:val="NormalIndent"/>
    <w:link w:val="Heading3Char"/>
    <w:uiPriority w:val="4"/>
    <w:unhideWhenUsed/>
    <w:qFormat/>
    <w:rsid w:val="001A2AE9"/>
    <w:pPr>
      <w:numPr>
        <w:ilvl w:val="2"/>
        <w:numId w:val="2"/>
      </w:numPr>
      <w:spacing w:after="220"/>
      <w:outlineLvl w:val="2"/>
    </w:pPr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Heading4">
    <w:name w:val="heading 4"/>
    <w:basedOn w:val="Normal"/>
    <w:next w:val="NormalIndent"/>
    <w:link w:val="Heading4Char"/>
    <w:uiPriority w:val="5"/>
    <w:unhideWhenUsed/>
    <w:qFormat/>
    <w:rsid w:val="00BD2FE0"/>
    <w:pPr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paragraph" w:styleId="Heading5">
    <w:name w:val="heading 5"/>
    <w:basedOn w:val="Normal"/>
    <w:link w:val="Heading5Char"/>
    <w:uiPriority w:val="6"/>
    <w:unhideWhenUsed/>
    <w:qFormat/>
    <w:rsid w:val="0027640F"/>
    <w:pPr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paragraph" w:styleId="Heading6">
    <w:name w:val="heading 6"/>
    <w:basedOn w:val="Normal"/>
    <w:link w:val="Heading6Char"/>
    <w:uiPriority w:val="7"/>
    <w:unhideWhenUsed/>
    <w:qFormat/>
    <w:rsid w:val="0027640F"/>
    <w:pPr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7">
    <w:name w:val="heading 7"/>
    <w:basedOn w:val="Normal"/>
    <w:link w:val="Heading7Char"/>
    <w:uiPriority w:val="8"/>
    <w:unhideWhenUsed/>
    <w:qFormat/>
    <w:rsid w:val="0027640F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7640F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9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2FE0"/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3"/>
    <w:rsid w:val="001A2AE9"/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1A2AE9"/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NormalIndent">
    <w:name w:val="Normal Indent"/>
    <w:basedOn w:val="Normal"/>
    <w:uiPriority w:val="1"/>
    <w:unhideWhenUsed/>
    <w:qFormat/>
    <w:rsid w:val="0027640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5"/>
    <w:rsid w:val="00BD2FE0"/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6"/>
    <w:rsid w:val="0027640F"/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7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8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numbering" w:customStyle="1" w:styleId="IETHeadings">
    <w:name w:val="IET Headings"/>
    <w:uiPriority w:val="99"/>
    <w:semiHidden/>
    <w:rsid w:val="0027640F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0F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BD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3477"/>
  </w:style>
  <w:style w:type="paragraph" w:styleId="Footer">
    <w:name w:val="footer"/>
    <w:link w:val="FooterChar"/>
    <w:uiPriority w:val="99"/>
    <w:unhideWhenUsed/>
    <w:rsid w:val="00BD3477"/>
    <w:pPr>
      <w:jc w:val="righ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BD3477"/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BD3477"/>
    <w:rPr>
      <w: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FC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A6A6A6" w:themeFill="background1" w:themeFillShade="A6"/>
      </w:tcPr>
    </w:tblStylePr>
  </w:style>
  <w:style w:type="paragraph" w:styleId="Title">
    <w:name w:val="Title"/>
    <w:basedOn w:val="Normal"/>
    <w:next w:val="Normal"/>
    <w:link w:val="TitleChar"/>
    <w:semiHidden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customStyle="1" w:styleId="Appendix">
    <w:name w:val="Appendix"/>
    <w:next w:val="Normal"/>
    <w:uiPriority w:val="17"/>
    <w:qFormat/>
    <w:rsid w:val="00BD2FE0"/>
    <w:pPr>
      <w:numPr>
        <w:numId w:val="12"/>
      </w:numPr>
      <w:jc w:val="right"/>
      <w:outlineLvl w:val="0"/>
    </w:pPr>
    <w:rPr>
      <w:b/>
      <w:lang w:eastAsia="en-GB"/>
    </w:rPr>
  </w:style>
  <w:style w:type="numbering" w:customStyle="1" w:styleId="IETAppendixHeadings">
    <w:name w:val="IET Appendix Headings"/>
    <w:uiPriority w:val="99"/>
    <w:semiHidden/>
    <w:rsid w:val="00767D38"/>
    <w:pPr>
      <w:numPr>
        <w:numId w:val="3"/>
      </w:numPr>
    </w:pPr>
  </w:style>
  <w:style w:type="paragraph" w:customStyle="1" w:styleId="Appendix2">
    <w:name w:val="Appendix 2"/>
    <w:next w:val="Normal"/>
    <w:uiPriority w:val="18"/>
    <w:qFormat/>
    <w:rsid w:val="00767D38"/>
    <w:pPr>
      <w:numPr>
        <w:ilvl w:val="1"/>
        <w:numId w:val="12"/>
      </w:numPr>
      <w:outlineLvl w:val="1"/>
    </w:pPr>
    <w:rPr>
      <w:lang w:eastAsia="en-GB"/>
    </w:rPr>
  </w:style>
  <w:style w:type="paragraph" w:customStyle="1" w:styleId="Appendix3">
    <w:name w:val="Appendix 3"/>
    <w:next w:val="Normal"/>
    <w:uiPriority w:val="19"/>
    <w:qFormat/>
    <w:rsid w:val="00767D38"/>
    <w:pPr>
      <w:numPr>
        <w:ilvl w:val="2"/>
        <w:numId w:val="12"/>
      </w:numPr>
      <w:outlineLvl w:val="2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0D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0D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0DF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40DF2"/>
    <w:rPr>
      <w:color w:val="008CC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195512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5512"/>
    <w:pPr>
      <w:numPr>
        <w:numId w:val="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195512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95512"/>
  </w:style>
  <w:style w:type="paragraph" w:styleId="BlockText">
    <w:name w:val="Block Text"/>
    <w:basedOn w:val="Normal"/>
    <w:uiPriority w:val="99"/>
    <w:semiHidden/>
    <w:unhideWhenUsed/>
    <w:rsid w:val="00195512"/>
    <w:pPr>
      <w:pBdr>
        <w:top w:val="single" w:sz="2" w:space="10" w:color="0092CF" w:themeColor="accent1" w:shadow="1"/>
        <w:left w:val="single" w:sz="2" w:space="10" w:color="0092CF" w:themeColor="accent1" w:shadow="1"/>
        <w:bottom w:val="single" w:sz="2" w:space="10" w:color="0092CF" w:themeColor="accent1" w:shadow="1"/>
        <w:right w:val="single" w:sz="2" w:space="10" w:color="0092CF" w:themeColor="accent1" w:shadow="1"/>
      </w:pBdr>
      <w:ind w:left="1152" w:right="1152"/>
    </w:pPr>
    <w:rPr>
      <w:rFonts w:eastAsiaTheme="minorEastAsia"/>
      <w:i/>
      <w:iCs/>
      <w:color w:val="0092C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512"/>
  </w:style>
  <w:style w:type="paragraph" w:styleId="BodyText2">
    <w:name w:val="Body Text 2"/>
    <w:basedOn w:val="Normal"/>
    <w:link w:val="BodyText2Char"/>
    <w:uiPriority w:val="99"/>
    <w:semiHidden/>
    <w:unhideWhenUsed/>
    <w:rsid w:val="001955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512"/>
  </w:style>
  <w:style w:type="paragraph" w:styleId="BodyText3">
    <w:name w:val="Body Text 3"/>
    <w:basedOn w:val="Normal"/>
    <w:link w:val="BodyText3Char"/>
    <w:uiPriority w:val="99"/>
    <w:semiHidden/>
    <w:unhideWhenUsed/>
    <w:rsid w:val="00195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5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5512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5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55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551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5512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55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55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55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55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551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9551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195512"/>
    <w:pPr>
      <w:spacing w:after="200"/>
    </w:pPr>
    <w:rPr>
      <w:b/>
      <w:bCs/>
      <w:color w:val="0092CF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551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5512"/>
  </w:style>
  <w:style w:type="character" w:styleId="CommentReference">
    <w:name w:val="annotation reference"/>
    <w:basedOn w:val="DefaultParagraphFont"/>
    <w:uiPriority w:val="99"/>
    <w:semiHidden/>
    <w:unhideWhenUsed/>
    <w:rsid w:val="0019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1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5512"/>
  </w:style>
  <w:style w:type="character" w:customStyle="1" w:styleId="DateChar">
    <w:name w:val="Date Char"/>
    <w:basedOn w:val="DefaultParagraphFont"/>
    <w:link w:val="Date"/>
    <w:uiPriority w:val="99"/>
    <w:semiHidden/>
    <w:rsid w:val="00195512"/>
  </w:style>
  <w:style w:type="paragraph" w:styleId="DocumentMap">
    <w:name w:val="Document Map"/>
    <w:basedOn w:val="Normal"/>
    <w:link w:val="DocumentMapChar"/>
    <w:uiPriority w:val="99"/>
    <w:semiHidden/>
    <w:unhideWhenUsed/>
    <w:rsid w:val="00195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5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55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5512"/>
  </w:style>
  <w:style w:type="character" w:styleId="Emphasis">
    <w:name w:val="Emphasis"/>
    <w:basedOn w:val="DefaultParagraphFont"/>
    <w:uiPriority w:val="20"/>
    <w:semiHidden/>
    <w:rsid w:val="0019551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55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5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55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551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5512"/>
    <w:rPr>
      <w:color w:val="9B5BA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5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12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195512"/>
  </w:style>
  <w:style w:type="paragraph" w:styleId="HTMLAddress">
    <w:name w:val="HTML Address"/>
    <w:basedOn w:val="Normal"/>
    <w:link w:val="HTMLAddressChar"/>
    <w:uiPriority w:val="99"/>
    <w:semiHidden/>
    <w:unhideWhenUsed/>
    <w:rsid w:val="001955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551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9551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9551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512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955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955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55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55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55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55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55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55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55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55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55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551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95512"/>
    <w:rPr>
      <w:b/>
      <w:bCs/>
      <w:i/>
      <w:iCs/>
      <w:color w:val="0092C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95512"/>
    <w:pPr>
      <w:pBdr>
        <w:bottom w:val="single" w:sz="4" w:space="4" w:color="0092CF" w:themeColor="accent1"/>
      </w:pBdr>
      <w:spacing w:before="200" w:after="280"/>
      <w:ind w:left="936" w:right="936"/>
    </w:pPr>
    <w:rPr>
      <w:b/>
      <w:bCs/>
      <w:i/>
      <w:iCs/>
      <w:color w:val="0092C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12"/>
    <w:rPr>
      <w:b/>
      <w:bCs/>
      <w:i/>
      <w:iCs/>
      <w:color w:val="0092CF" w:themeColor="accent1"/>
    </w:rPr>
  </w:style>
  <w:style w:type="character" w:styleId="IntenseReference">
    <w:name w:val="Intense Reference"/>
    <w:basedOn w:val="DefaultParagraphFont"/>
    <w:uiPriority w:val="32"/>
    <w:semiHidden/>
    <w:rsid w:val="00195512"/>
    <w:rPr>
      <w:b/>
      <w:bCs/>
      <w:smallCaps/>
      <w:color w:val="F68933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95512"/>
  </w:style>
  <w:style w:type="paragraph" w:styleId="List">
    <w:name w:val="List"/>
    <w:basedOn w:val="Normal"/>
    <w:uiPriority w:val="99"/>
    <w:semiHidden/>
    <w:unhideWhenUsed/>
    <w:rsid w:val="001955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55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55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55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5512"/>
    <w:pPr>
      <w:ind w:left="1415" w:hanging="283"/>
      <w:contextualSpacing/>
    </w:pPr>
  </w:style>
  <w:style w:type="paragraph" w:styleId="ListBullet">
    <w:name w:val="List Bullet"/>
    <w:basedOn w:val="Normal"/>
    <w:uiPriority w:val="9"/>
    <w:unhideWhenUsed/>
    <w:qFormat/>
    <w:rsid w:val="00E10FC6"/>
    <w:pPr>
      <w:numPr>
        <w:numId w:val="11"/>
      </w:numPr>
      <w:ind w:left="357" w:hanging="357"/>
    </w:pPr>
    <w:rPr>
      <w:rFonts w:eastAsia="Times New Roman" w:cs="Times New Roman"/>
      <w:szCs w:val="28"/>
      <w:lang w:eastAsia="en-GB"/>
    </w:rPr>
  </w:style>
  <w:style w:type="paragraph" w:styleId="ListBullet2">
    <w:name w:val="List Bullet 2"/>
    <w:basedOn w:val="Normal"/>
    <w:uiPriority w:val="99"/>
    <w:semiHidden/>
    <w:unhideWhenUsed/>
    <w:rsid w:val="0019551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551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5512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5512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55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55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55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55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55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10"/>
    <w:unhideWhenUsed/>
    <w:qFormat/>
    <w:rsid w:val="00BD2FE0"/>
    <w:pPr>
      <w:numPr>
        <w:numId w:val="14"/>
      </w:numPr>
      <w:spacing w:after="220"/>
      <w:ind w:left="720" w:hanging="720"/>
      <w:contextualSpacing/>
    </w:pPr>
    <w:rPr>
      <w:b/>
    </w:rPr>
  </w:style>
  <w:style w:type="paragraph" w:styleId="ListNumber2">
    <w:name w:val="List Number 2"/>
    <w:basedOn w:val="Normal"/>
    <w:uiPriority w:val="11"/>
    <w:unhideWhenUsed/>
    <w:qFormat/>
    <w:rsid w:val="00BD2FE0"/>
    <w:pPr>
      <w:numPr>
        <w:ilvl w:val="1"/>
        <w:numId w:val="14"/>
      </w:numPr>
      <w:spacing w:after="220"/>
      <w:contextualSpacing/>
    </w:pPr>
  </w:style>
  <w:style w:type="paragraph" w:styleId="ListNumber3">
    <w:name w:val="List Number 3"/>
    <w:basedOn w:val="Normal"/>
    <w:uiPriority w:val="12"/>
    <w:unhideWhenUsed/>
    <w:qFormat/>
    <w:rsid w:val="00BD2FE0"/>
    <w:pPr>
      <w:numPr>
        <w:ilvl w:val="2"/>
        <w:numId w:val="14"/>
      </w:numPr>
      <w:spacing w:after="220"/>
      <w:contextualSpacing/>
    </w:pPr>
  </w:style>
  <w:style w:type="paragraph" w:styleId="ListNumber4">
    <w:name w:val="List Number 4"/>
    <w:basedOn w:val="Normal"/>
    <w:uiPriority w:val="13"/>
    <w:unhideWhenUsed/>
    <w:qFormat/>
    <w:rsid w:val="00580DD8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4"/>
    <w:unhideWhenUsed/>
    <w:qFormat/>
    <w:rsid w:val="00580DD8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19551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95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5512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55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55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195512"/>
  </w:style>
  <w:style w:type="paragraph" w:styleId="NormalWeb">
    <w:name w:val="Normal (Web)"/>
    <w:basedOn w:val="Normal"/>
    <w:uiPriority w:val="99"/>
    <w:semiHidden/>
    <w:unhideWhenUsed/>
    <w:rsid w:val="0019551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55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5512"/>
  </w:style>
  <w:style w:type="character" w:styleId="PageNumber">
    <w:name w:val="page number"/>
    <w:basedOn w:val="DefaultParagraphFont"/>
    <w:uiPriority w:val="99"/>
    <w:semiHidden/>
    <w:unhideWhenUsed/>
    <w:rsid w:val="00195512"/>
  </w:style>
  <w:style w:type="paragraph" w:styleId="PlainText">
    <w:name w:val="Plain Text"/>
    <w:basedOn w:val="Normal"/>
    <w:link w:val="PlainTextChar"/>
    <w:uiPriority w:val="99"/>
    <w:semiHidden/>
    <w:unhideWhenUsed/>
    <w:rsid w:val="001955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12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955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551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55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5512"/>
  </w:style>
  <w:style w:type="paragraph" w:styleId="Signature">
    <w:name w:val="Signature"/>
    <w:basedOn w:val="Normal"/>
    <w:link w:val="SignatureChar"/>
    <w:uiPriority w:val="99"/>
    <w:semiHidden/>
    <w:unhideWhenUsed/>
    <w:rsid w:val="0019551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5512"/>
  </w:style>
  <w:style w:type="character" w:styleId="Strong">
    <w:name w:val="Strong"/>
    <w:basedOn w:val="DefaultParagraphFont"/>
    <w:uiPriority w:val="22"/>
    <w:semiHidden/>
    <w:rsid w:val="0019551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9551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512"/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9551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95512"/>
    <w:rPr>
      <w:smallCaps/>
      <w:color w:val="F68933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551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5512"/>
  </w:style>
  <w:style w:type="paragraph" w:styleId="TOAHeading">
    <w:name w:val="toa heading"/>
    <w:basedOn w:val="Normal"/>
    <w:next w:val="Normal"/>
    <w:uiPriority w:val="99"/>
    <w:semiHidden/>
    <w:unhideWhenUsed/>
    <w:rsid w:val="00195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55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55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55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55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55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55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195512"/>
    <w:pPr>
      <w:keepLines/>
      <w:numPr>
        <w:numId w:val="0"/>
      </w:numPr>
      <w:spacing w:before="480" w:after="0"/>
      <w:outlineLvl w:val="9"/>
    </w:pPr>
    <w:rPr>
      <w:color w:val="006C9B" w:themeColor="accent1" w:themeShade="BF"/>
      <w:sz w:val="28"/>
      <w:lang w:eastAsia="en-US"/>
    </w:rPr>
  </w:style>
  <w:style w:type="numbering" w:customStyle="1" w:styleId="IETListNumbers">
    <w:name w:val="IET List Numbers"/>
    <w:uiPriority w:val="99"/>
    <w:semiHidden/>
    <w:rsid w:val="00580DD8"/>
    <w:pPr>
      <w:numPr>
        <w:numId w:val="13"/>
      </w:numPr>
    </w:pPr>
  </w:style>
  <w:style w:type="paragraph" w:customStyle="1" w:styleId="Appendix4">
    <w:name w:val="Appendix 4"/>
    <w:basedOn w:val="Normal"/>
    <w:uiPriority w:val="20"/>
    <w:qFormat/>
    <w:rsid w:val="00767D38"/>
    <w:pPr>
      <w:numPr>
        <w:ilvl w:val="3"/>
        <w:numId w:val="12"/>
      </w:numPr>
    </w:pPr>
    <w:rPr>
      <w:lang w:eastAsia="en-GB"/>
    </w:rPr>
  </w:style>
  <w:style w:type="paragraph" w:customStyle="1" w:styleId="Appendix5">
    <w:name w:val="Appendix 5"/>
    <w:basedOn w:val="Appendix4"/>
    <w:uiPriority w:val="21"/>
    <w:qFormat/>
    <w:rsid w:val="00767D38"/>
    <w:pPr>
      <w:numPr>
        <w:ilvl w:val="4"/>
      </w:numPr>
    </w:pPr>
  </w:style>
  <w:style w:type="paragraph" w:customStyle="1" w:styleId="Appendix6">
    <w:name w:val="Appendix 6"/>
    <w:basedOn w:val="Appendix5"/>
    <w:uiPriority w:val="22"/>
    <w:qFormat/>
    <w:rsid w:val="00767D38"/>
    <w:pPr>
      <w:numPr>
        <w:ilvl w:val="5"/>
      </w:numPr>
    </w:pPr>
  </w:style>
  <w:style w:type="paragraph" w:customStyle="1" w:styleId="Appendix7">
    <w:name w:val="Appendix 7"/>
    <w:basedOn w:val="Appendix6"/>
    <w:uiPriority w:val="23"/>
    <w:qFormat/>
    <w:rsid w:val="00767D38"/>
    <w:pPr>
      <w:numPr>
        <w:ilvl w:val="6"/>
      </w:numPr>
    </w:pPr>
  </w:style>
  <w:style w:type="paragraph" w:customStyle="1" w:styleId="Appendix8">
    <w:name w:val="Appendix 8"/>
    <w:basedOn w:val="Appendix7"/>
    <w:uiPriority w:val="24"/>
    <w:qFormat/>
    <w:rsid w:val="00767D38"/>
    <w:pPr>
      <w:numPr>
        <w:ilvl w:val="7"/>
      </w:numPr>
    </w:pPr>
  </w:style>
  <w:style w:type="table" w:styleId="ColorfulGrid">
    <w:name w:val="Colorful Grid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CFF" w:themeFill="accent1" w:themeFillTint="33"/>
    </w:tcPr>
    <w:tblStylePr w:type="firstRow">
      <w:rPr>
        <w:b/>
        <w:bCs/>
      </w:rPr>
      <w:tblPr/>
      <w:tcPr>
        <w:shd w:val="clear" w:color="auto" w:fill="85DA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A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6" w:themeFill="accent2" w:themeFillTint="33"/>
    </w:tcPr>
    <w:tblStylePr w:type="firstRow">
      <w:rPr>
        <w:b/>
        <w:bCs/>
      </w:rPr>
      <w:tblPr/>
      <w:tcPr>
        <w:shd w:val="clear" w:color="auto" w:fill="FBCF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AEC" w:themeFill="accent3" w:themeFillTint="33"/>
    </w:tcPr>
    <w:tblStylePr w:type="firstRow">
      <w:rPr>
        <w:b/>
        <w:bCs/>
      </w:rPr>
      <w:tblPr/>
      <w:tcPr>
        <w:shd w:val="clear" w:color="auto" w:fill="D5B6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B6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0DB" w:themeFill="accent4" w:themeFillTint="33"/>
    </w:tcPr>
    <w:tblStylePr w:type="firstRow">
      <w:rPr>
        <w:b/>
        <w:bCs/>
      </w:rPr>
      <w:tblPr/>
      <w:tcPr>
        <w:shd w:val="clear" w:color="auto" w:fill="F7A1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1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F6" w:themeFill="accent6" w:themeFillTint="33"/>
    </w:tcPr>
    <w:tblStylePr w:type="firstRow">
      <w:rPr>
        <w:b/>
        <w:bCs/>
      </w:rPr>
      <w:tblPr/>
      <w:tcPr>
        <w:shd w:val="clear" w:color="auto" w:fill="68F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character" w:customStyle="1" w:styleId="Style1">
    <w:name w:val="Style1"/>
    <w:basedOn w:val="DefaultParagraphFont"/>
    <w:uiPriority w:val="1"/>
    <w:semiHidden/>
    <w:rsid w:val="009D0017"/>
    <w:rPr>
      <w:b/>
    </w:rPr>
  </w:style>
  <w:style w:type="paragraph" w:customStyle="1" w:styleId="ListNumber6">
    <w:name w:val="List Number 6"/>
    <w:basedOn w:val="Normal"/>
    <w:uiPriority w:val="15"/>
    <w:qFormat/>
    <w:rsid w:val="00580DD8"/>
    <w:pPr>
      <w:numPr>
        <w:ilvl w:val="5"/>
        <w:numId w:val="14"/>
      </w:numPr>
    </w:pPr>
  </w:style>
  <w:style w:type="paragraph" w:customStyle="1" w:styleId="ListNumber7">
    <w:name w:val="List Number 7"/>
    <w:basedOn w:val="Normal"/>
    <w:uiPriority w:val="16"/>
    <w:qFormat/>
    <w:rsid w:val="00580DD8"/>
    <w:pPr>
      <w:numPr>
        <w:ilvl w:val="6"/>
        <w:numId w:val="14"/>
      </w:numPr>
    </w:pPr>
  </w:style>
  <w:style w:type="table" w:styleId="ColorfulList">
    <w:name w:val="Colorful List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shd w:val="clear" w:color="auto" w:fill="C2EC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EF3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shd w:val="clear" w:color="auto" w:fill="FDE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0F3D" w:themeFill="accent4" w:themeFillShade="CC"/>
      </w:tcPr>
    </w:tblStylePr>
    <w:tblStylePr w:type="lastRow">
      <w:rPr>
        <w:b/>
        <w:bCs/>
        <w:color w:val="BF0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shd w:val="clear" w:color="auto" w:fill="EADA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DE8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407E" w:themeFill="accent3" w:themeFillShade="CC"/>
      </w:tcPr>
    </w:tblStylePr>
    <w:tblStylePr w:type="lastRow">
      <w:rPr>
        <w:b/>
        <w:bCs/>
        <w:color w:val="7540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shd w:val="clear" w:color="auto" w:fill="FBD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5E" w:themeFill="accent6" w:themeFillShade="CC"/>
      </w:tcPr>
    </w:tblStylePr>
    <w:tblStylePr w:type="lastRow">
      <w:rPr>
        <w:b/>
        <w:bCs/>
        <w:color w:val="006A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AF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5" w:themeFill="accent5" w:themeFillShade="CC"/>
      </w:tcPr>
    </w:tblStylePr>
    <w:tblStylePr w:type="lastRow">
      <w:rPr>
        <w:b/>
        <w:bCs/>
        <w:color w:val="001F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shd w:val="clear" w:color="auto" w:fill="B3FF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92CF" w:themeColor="accent1"/>
        <w:bottom w:val="single" w:sz="4" w:space="0" w:color="0092CF" w:themeColor="accent1"/>
        <w:right w:val="single" w:sz="4" w:space="0" w:color="0092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7C" w:themeColor="accent1" w:themeShade="99"/>
          <w:insideV w:val="nil"/>
        </w:tcBorders>
        <w:shd w:val="clear" w:color="auto" w:fill="0057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C" w:themeFill="accent1" w:themeFillShade="99"/>
      </w:tcPr>
    </w:tblStylePr>
    <w:tblStylePr w:type="band1Vert">
      <w:tblPr/>
      <w:tcPr>
        <w:shd w:val="clear" w:color="auto" w:fill="85DAFF" w:themeFill="accent1" w:themeFillTint="66"/>
      </w:tcPr>
    </w:tblStylePr>
    <w:tblStylePr w:type="band1Horz">
      <w:tblPr/>
      <w:tcPr>
        <w:shd w:val="clear" w:color="auto" w:fill="68D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F68933" w:themeColor="accent2"/>
        <w:bottom w:val="single" w:sz="4" w:space="0" w:color="F68933" w:themeColor="accent2"/>
        <w:right w:val="single" w:sz="4" w:space="0" w:color="F689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4F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4F07" w:themeColor="accent2" w:themeShade="99"/>
          <w:insideV w:val="nil"/>
        </w:tcBorders>
        <w:shd w:val="clear" w:color="auto" w:fill="AA4F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4F07" w:themeFill="accent2" w:themeFillShade="99"/>
      </w:tcPr>
    </w:tblStylePr>
    <w:tblStylePr w:type="band1Vert">
      <w:tblPr/>
      <w:tcPr>
        <w:shd w:val="clear" w:color="auto" w:fill="FBCFAD" w:themeFill="accent2" w:themeFillTint="66"/>
      </w:tcPr>
    </w:tblStylePr>
    <w:tblStylePr w:type="band1Horz">
      <w:tblPr/>
      <w:tcPr>
        <w:shd w:val="clear" w:color="auto" w:fill="FAC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EC174F" w:themeColor="accent4"/>
        <w:left w:val="single" w:sz="4" w:space="0" w:color="93509E" w:themeColor="accent3"/>
        <w:bottom w:val="single" w:sz="4" w:space="0" w:color="93509E" w:themeColor="accent3"/>
        <w:right w:val="single" w:sz="4" w:space="0" w:color="9350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30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305E" w:themeColor="accent3" w:themeShade="99"/>
          <w:insideV w:val="nil"/>
        </w:tcBorders>
        <w:shd w:val="clear" w:color="auto" w:fill="5830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05E" w:themeFill="accent3" w:themeFillShade="99"/>
      </w:tcPr>
    </w:tblStylePr>
    <w:tblStylePr w:type="band1Vert">
      <w:tblPr/>
      <w:tcPr>
        <w:shd w:val="clear" w:color="auto" w:fill="D5B6DA" w:themeFill="accent3" w:themeFillTint="66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93509E" w:themeColor="accent3"/>
        <w:left w:val="single" w:sz="4" w:space="0" w:color="EC174F" w:themeColor="accent4"/>
        <w:bottom w:val="single" w:sz="4" w:space="0" w:color="EC174F" w:themeColor="accent4"/>
        <w:right w:val="single" w:sz="4" w:space="0" w:color="EC17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0B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0B2E" w:themeColor="accent4" w:themeShade="99"/>
          <w:insideV w:val="nil"/>
        </w:tcBorders>
        <w:shd w:val="clear" w:color="auto" w:fill="8F0B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B2E" w:themeFill="accent4" w:themeFillShade="99"/>
      </w:tcPr>
    </w:tblStylePr>
    <w:tblStylePr w:type="band1Vert">
      <w:tblPr/>
      <w:tcPr>
        <w:shd w:val="clear" w:color="auto" w:fill="F7A1B8" w:themeFill="accent4" w:themeFillTint="66"/>
      </w:tcPr>
    </w:tblStylePr>
    <w:tblStylePr w:type="band1Horz">
      <w:tblPr/>
      <w:tcPr>
        <w:shd w:val="clear" w:color="auto" w:fill="F58B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8576" w:themeColor="accent6"/>
        <w:left w:val="single" w:sz="4" w:space="0" w:color="002857" w:themeColor="accent5"/>
        <w:bottom w:val="single" w:sz="4" w:space="0" w:color="002857" w:themeColor="accent5"/>
        <w:right w:val="single" w:sz="4" w:space="0" w:color="0028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4" w:themeColor="accent5" w:themeShade="99"/>
          <w:insideV w:val="nil"/>
        </w:tcBorders>
        <w:shd w:val="clear" w:color="auto" w:fill="00173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4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C8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2857" w:themeColor="accent5"/>
        <w:left w:val="single" w:sz="4" w:space="0" w:color="008576" w:themeColor="accent6"/>
        <w:bottom w:val="single" w:sz="4" w:space="0" w:color="008576" w:themeColor="accent6"/>
        <w:right w:val="single" w:sz="4" w:space="0" w:color="0085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46" w:themeColor="accent6" w:themeShade="99"/>
          <w:insideV w:val="nil"/>
        </w:tcBorders>
        <w:shd w:val="clear" w:color="auto" w:fill="004F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46" w:themeFill="accent6" w:themeFillShade="99"/>
      </w:tcPr>
    </w:tblStylePr>
    <w:tblStylePr w:type="band1Vert">
      <w:tblPr/>
      <w:tcPr>
        <w:shd w:val="clear" w:color="auto" w:fill="68FFED" w:themeFill="accent6" w:themeFillTint="66"/>
      </w:tcPr>
    </w:tblStylePr>
    <w:tblStylePr w:type="band1Horz">
      <w:tblPr/>
      <w:tcPr>
        <w:shd w:val="clear" w:color="auto" w:fill="43F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92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F689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1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2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9350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3C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EC17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9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28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85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1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  <w:shd w:val="clear" w:color="auto" w:fill="B4E8FF" w:themeFill="accent1" w:themeFillTint="3F"/>
      </w:tcPr>
    </w:tblStylePr>
    <w:tblStylePr w:type="band2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1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  <w:shd w:val="clear" w:color="auto" w:fill="FCE1CC" w:themeFill="accent2" w:themeFillTint="3F"/>
      </w:tcPr>
    </w:tblStylePr>
    <w:tblStylePr w:type="band2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1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  <w:shd w:val="clear" w:color="auto" w:fill="E5D2E8" w:themeFill="accent3" w:themeFillTint="3F"/>
      </w:tcPr>
    </w:tblStylePr>
    <w:tblStylePr w:type="band2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1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  <w:shd w:val="clear" w:color="auto" w:fill="FAC5D3" w:themeFill="accent4" w:themeFillTint="3F"/>
      </w:tcPr>
    </w:tblStylePr>
    <w:tblStylePr w:type="band2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1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1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  <w:shd w:val="clear" w:color="auto" w:fill="A1FFF4" w:themeFill="accent6" w:themeFillTint="3F"/>
      </w:tcPr>
    </w:tblStylePr>
    <w:tblStylePr w:type="band2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73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736CE"/>
    <w:rPr>
      <w:color w:val="006C9B" w:themeColor="accent1" w:themeShade="BF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736CE"/>
    <w:rPr>
      <w:color w:val="D46209" w:themeColor="accent2" w:themeShade="BF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736CE"/>
    <w:rPr>
      <w:color w:val="6D3C76" w:themeColor="accent3" w:themeShade="BF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736CE"/>
    <w:rPr>
      <w:color w:val="B20E39" w:themeColor="accent4" w:themeShade="BF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736CE"/>
    <w:rPr>
      <w:color w:val="001D41" w:themeColor="accent5" w:themeShade="BF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736CE"/>
    <w:rPr>
      <w:color w:val="006358" w:themeColor="accent6" w:themeShade="BF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  <w:insideV w:val="single" w:sz="8" w:space="0" w:color="1CBBFF" w:themeColor="accent1" w:themeTint="BF"/>
      </w:tblBorders>
    </w:tblPr>
    <w:tcPr>
      <w:shd w:val="clear" w:color="auto" w:fill="B4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  <w:insideV w:val="single" w:sz="8" w:space="0" w:color="F8A666" w:themeColor="accent2" w:themeTint="BF"/>
      </w:tblBorders>
    </w:tblPr>
    <w:tcPr>
      <w:shd w:val="clear" w:color="auto" w:fill="FCE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  <w:insideV w:val="single" w:sz="8" w:space="0" w:color="B177BA" w:themeColor="accent3" w:themeTint="BF"/>
      </w:tblBorders>
    </w:tblPr>
    <w:tcPr>
      <w:shd w:val="clear" w:color="auto" w:fill="E5D2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77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  <w:insideV w:val="single" w:sz="8" w:space="0" w:color="F0507A" w:themeColor="accent4" w:themeTint="BF"/>
      </w:tblBorders>
    </w:tblPr>
    <w:tcPr>
      <w:shd w:val="clear" w:color="auto" w:fill="FAC5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0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  <w:insideV w:val="single" w:sz="8" w:space="0" w:color="0058C1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8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  <w:insideV w:val="single" w:sz="8" w:space="0" w:color="00E3C9" w:themeColor="accent6" w:themeTint="BF"/>
      </w:tblBorders>
    </w:tblPr>
    <w:tcPr>
      <w:shd w:val="clear" w:color="auto" w:fill="A1FF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3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cPr>
      <w:shd w:val="clear" w:color="auto" w:fill="B4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CFF" w:themeFill="accent1" w:themeFillTint="33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tcBorders>
          <w:insideH w:val="single" w:sz="6" w:space="0" w:color="0092CF" w:themeColor="accent1"/>
          <w:insideV w:val="single" w:sz="6" w:space="0" w:color="0092CF" w:themeColor="accent1"/>
        </w:tcBorders>
        <w:shd w:val="clear" w:color="auto" w:fill="68D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cPr>
      <w:shd w:val="clear" w:color="auto" w:fill="FCE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6" w:themeFill="accent2" w:themeFillTint="33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tcBorders>
          <w:insideH w:val="single" w:sz="6" w:space="0" w:color="F68933" w:themeColor="accent2"/>
          <w:insideV w:val="single" w:sz="6" w:space="0" w:color="F68933" w:themeColor="accent2"/>
        </w:tcBorders>
        <w:shd w:val="clear" w:color="auto" w:fill="FAC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cPr>
      <w:shd w:val="clear" w:color="auto" w:fill="E5D2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AEC" w:themeFill="accent3" w:themeFillTint="33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tcBorders>
          <w:insideH w:val="single" w:sz="6" w:space="0" w:color="93509E" w:themeColor="accent3"/>
          <w:insideV w:val="single" w:sz="6" w:space="0" w:color="93509E" w:themeColor="accent3"/>
        </w:tcBorders>
        <w:shd w:val="clear" w:color="auto" w:fill="CBA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cPr>
      <w:shd w:val="clear" w:color="auto" w:fill="FAC5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DB" w:themeFill="accent4" w:themeFillTint="33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tcBorders>
          <w:insideH w:val="single" w:sz="6" w:space="0" w:color="EC174F" w:themeColor="accent4"/>
          <w:insideV w:val="single" w:sz="6" w:space="0" w:color="EC174F" w:themeColor="accent4"/>
        </w:tcBorders>
        <w:shd w:val="clear" w:color="auto" w:fill="F58B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tcBorders>
          <w:insideH w:val="single" w:sz="6" w:space="0" w:color="002857" w:themeColor="accent5"/>
          <w:insideV w:val="single" w:sz="6" w:space="0" w:color="002857" w:themeColor="accent5"/>
        </w:tcBorders>
        <w:shd w:val="clear" w:color="auto" w:fill="2C8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cPr>
      <w:shd w:val="clear" w:color="auto" w:fill="A1FF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F6" w:themeFill="accent6" w:themeFillTint="33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tcBorders>
          <w:insideH w:val="single" w:sz="6" w:space="0" w:color="008576" w:themeColor="accent6"/>
          <w:insideV w:val="single" w:sz="6" w:space="0" w:color="008576" w:themeColor="accent6"/>
        </w:tcBorders>
        <w:shd w:val="clear" w:color="auto" w:fill="43F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D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D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3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D2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A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A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5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8B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8BA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8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8C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F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FF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CF" w:themeColor="accen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shd w:val="clear" w:color="auto" w:fill="B4E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933" w:themeColor="accent2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shd w:val="clear" w:color="auto" w:fill="FCE1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509E" w:themeColor="accent3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shd w:val="clear" w:color="auto" w:fill="E5D2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174F" w:themeColor="accent4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shd w:val="clear" w:color="auto" w:fill="FAC5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7" w:themeColor="accent5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76" w:themeColor="accent6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shd w:val="clear" w:color="auto" w:fill="A1FF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C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9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9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9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509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50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50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2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17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17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17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5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2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5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736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36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36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36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736C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736C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736C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36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36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36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36C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36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36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36C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36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36C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36C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36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36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36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36C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36C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36C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36C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15E0F"/>
    <w:pPr>
      <w:autoSpaceDE w:val="0"/>
      <w:autoSpaceDN w:val="0"/>
      <w:adjustRightInd w:val="0"/>
    </w:pPr>
    <w:rPr>
      <w:rFonts w:ascii="KTMTKT+HelveticaNeue" w:hAnsi="KTMTKT+HelveticaNeue" w:cs="KTMTKT+HelveticaNeu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media/5eb97e7686650c278d4496ea/working-safely-during-covid-19-offices-contact-centres-110520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government/uploads/system/uploads/attachment_data/file/884352/slides_-_11_05_2020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T">
  <a:themeElements>
    <a:clrScheme name="IET custom colours">
      <a:dk1>
        <a:srgbClr val="000000"/>
      </a:dk1>
      <a:lt1>
        <a:srgbClr val="FFFFFF"/>
      </a:lt1>
      <a:dk2>
        <a:srgbClr val="FFDD00"/>
      </a:dk2>
      <a:lt2>
        <a:srgbClr val="8CC63F"/>
      </a:lt2>
      <a:accent1>
        <a:srgbClr val="0092CF"/>
      </a:accent1>
      <a:accent2>
        <a:srgbClr val="F68933"/>
      </a:accent2>
      <a:accent3>
        <a:srgbClr val="93509E"/>
      </a:accent3>
      <a:accent4>
        <a:srgbClr val="EC174F"/>
      </a:accent4>
      <a:accent5>
        <a:srgbClr val="002857"/>
      </a:accent5>
      <a:accent6>
        <a:srgbClr val="008576"/>
      </a:accent6>
      <a:hlink>
        <a:srgbClr val="008CCF"/>
      </a:hlink>
      <a:folHlink>
        <a:srgbClr val="9B5BA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IET_Templatev2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ustom Color 1">
      <a:srgbClr val="87004E"/>
    </a:custClr>
    <a:custClr name="Custom Color 2">
      <a:srgbClr val="8C78B7"/>
    </a:custClr>
    <a:custClr name="Custom Color 3">
      <a:srgbClr val="FBB731"/>
    </a:custClr>
    <a:custClr name="Custom Color 4">
      <a:srgbClr val="CAD12C"/>
    </a:custClr>
    <a:custClr name="Custom Color 5">
      <a:srgbClr val="66CEF6"/>
    </a:custClr>
    <a:custClr name="Custom Color 6">
      <a:srgbClr val="4B306A"/>
    </a:custClr>
    <a:custClr name="Custom Color 7">
      <a:srgbClr val="8C78B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DD6F1ED4BE45BE6A0975E9F7C98E" ma:contentTypeVersion="3" ma:contentTypeDescription="Create a new document." ma:contentTypeScope="" ma:versionID="c78aab648c89936270054a1be10f8ca2">
  <xsd:schema xmlns:xsd="http://www.w3.org/2001/XMLSchema" xmlns:xs="http://www.w3.org/2001/XMLSchema" xmlns:p="http://schemas.microsoft.com/office/2006/metadata/properties" xmlns:ns2="37cc68ac-bdca-41c0-9626-d031b07b417b" targetNamespace="http://schemas.microsoft.com/office/2006/metadata/properties" ma:root="true" ma:fieldsID="517345d2b727efa409fe744fdf10d1a1" ns2:_="">
    <xsd:import namespace="37cc68ac-bdca-41c0-9626-d031b07b4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68ac-bdca-41c0-9626-d031b07b4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24F2-4E11-4646-876E-BE191A13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68ac-bdca-41c0-9626-d031b07b4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F8035-83EB-4DEA-81B7-E72EE2147A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E25F43-8FD4-4089-8540-77F47F1B8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FA106-C37A-463A-82AA-50363D12B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0C5B14-6346-4A98-B718-308E7B55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Knibb,Christopher</dc:creator>
  <cp:lastModifiedBy>Brown,Suzanne</cp:lastModifiedBy>
  <cp:revision>2</cp:revision>
  <cp:lastPrinted>2020-06-17T14:41:00Z</cp:lastPrinted>
  <dcterms:created xsi:type="dcterms:W3CDTF">2020-06-23T13:55:00Z</dcterms:created>
  <dcterms:modified xsi:type="dcterms:W3CDTF">2020-06-23T13:55:00Z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0x010100A3AEDD6F1ED4BE45BE6A0975E9F7C98E</vt:lpwstr>
  </property>
</Properties>
</file>