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19887" w14:textId="5ABFE577" w:rsidR="002A64D8" w:rsidRDefault="002A64D8" w:rsidP="002A64D8">
      <w:pPr>
        <w:pStyle w:val="Frontcover"/>
        <w:jc w:val="left"/>
        <w:rPr>
          <w:rFonts w:ascii="Calibri" w:hAnsi="Calibri" w:cs="Calibri"/>
          <w:bCs/>
          <w:color w:val="000000"/>
          <w:sz w:val="28"/>
          <w:szCs w:val="28"/>
        </w:rPr>
      </w:pPr>
    </w:p>
    <w:p w14:paraId="0ED2DEE0" w14:textId="316AA8B5" w:rsidR="007E128F" w:rsidRDefault="007E128F" w:rsidP="002A64D8">
      <w:pPr>
        <w:pStyle w:val="Frontcover"/>
        <w:jc w:val="left"/>
        <w:rPr>
          <w:rFonts w:ascii="Calibri" w:hAnsi="Calibri" w:cs="Calibri"/>
          <w:bCs/>
          <w:color w:val="000000"/>
          <w:sz w:val="28"/>
          <w:szCs w:val="28"/>
        </w:rPr>
      </w:pPr>
    </w:p>
    <w:p w14:paraId="79C198E0" w14:textId="77777777" w:rsidR="007150E6" w:rsidRDefault="007150E6" w:rsidP="002A64D8">
      <w:pPr>
        <w:pStyle w:val="Frontcover"/>
        <w:jc w:val="left"/>
        <w:rPr>
          <w:rFonts w:asciiTheme="majorHAnsi" w:hAnsiTheme="majorHAnsi" w:cstheme="majorHAnsi"/>
          <w:bCs/>
          <w:color w:val="000000"/>
          <w:szCs w:val="40"/>
        </w:rPr>
      </w:pPr>
    </w:p>
    <w:p w14:paraId="501463CF" w14:textId="77777777" w:rsidR="007150E6" w:rsidRDefault="007150E6" w:rsidP="002A64D8">
      <w:pPr>
        <w:pStyle w:val="Frontcover"/>
        <w:jc w:val="left"/>
        <w:rPr>
          <w:rFonts w:asciiTheme="majorHAnsi" w:hAnsiTheme="majorHAnsi" w:cstheme="majorHAnsi"/>
          <w:bCs/>
          <w:color w:val="000000"/>
          <w:szCs w:val="40"/>
        </w:rPr>
      </w:pPr>
    </w:p>
    <w:p w14:paraId="63D7057D" w14:textId="3945DC68" w:rsidR="007E128F" w:rsidRPr="00647503" w:rsidRDefault="00802D7C" w:rsidP="002A64D8">
      <w:pPr>
        <w:pStyle w:val="Frontcover"/>
        <w:jc w:val="left"/>
        <w:rPr>
          <w:rFonts w:asciiTheme="majorHAnsi" w:hAnsiTheme="majorHAnsi" w:cstheme="majorHAnsi"/>
          <w:szCs w:val="40"/>
        </w:rPr>
      </w:pPr>
      <w:r>
        <w:rPr>
          <w:rFonts w:asciiTheme="majorHAnsi" w:hAnsiTheme="majorHAnsi" w:cstheme="majorHAnsi"/>
          <w:bCs/>
          <w:color w:val="000000"/>
          <w:szCs w:val="40"/>
        </w:rPr>
        <w:t xml:space="preserve">End Point Assessment (EPA) </w:t>
      </w:r>
      <w:r w:rsidR="007E128F" w:rsidRPr="00647503">
        <w:rPr>
          <w:rFonts w:asciiTheme="majorHAnsi" w:hAnsiTheme="majorHAnsi" w:cstheme="majorHAnsi"/>
          <w:bCs/>
          <w:color w:val="000000"/>
          <w:szCs w:val="40"/>
        </w:rPr>
        <w:t xml:space="preserve">Reasonable Adjustment </w:t>
      </w:r>
      <w:r w:rsidR="00F73251">
        <w:rPr>
          <w:rFonts w:asciiTheme="majorHAnsi" w:hAnsiTheme="majorHAnsi" w:cstheme="majorHAnsi"/>
          <w:bCs/>
          <w:color w:val="000000"/>
          <w:szCs w:val="40"/>
        </w:rPr>
        <w:t xml:space="preserve">and </w:t>
      </w:r>
      <w:r w:rsidR="007C7744">
        <w:rPr>
          <w:rFonts w:asciiTheme="majorHAnsi" w:hAnsiTheme="majorHAnsi" w:cstheme="majorHAnsi"/>
          <w:bCs/>
          <w:color w:val="000000"/>
          <w:szCs w:val="40"/>
        </w:rPr>
        <w:t>Special Consideration</w:t>
      </w:r>
      <w:r w:rsidR="00F73251">
        <w:rPr>
          <w:rFonts w:asciiTheme="majorHAnsi" w:hAnsiTheme="majorHAnsi" w:cstheme="majorHAnsi"/>
          <w:bCs/>
          <w:color w:val="000000"/>
          <w:szCs w:val="40"/>
        </w:rPr>
        <w:t xml:space="preserve"> </w:t>
      </w:r>
      <w:r w:rsidR="007E128F" w:rsidRPr="00647503">
        <w:rPr>
          <w:rFonts w:asciiTheme="majorHAnsi" w:hAnsiTheme="majorHAnsi" w:cstheme="majorHAnsi"/>
          <w:bCs/>
          <w:color w:val="000000"/>
          <w:szCs w:val="40"/>
        </w:rPr>
        <w:t>Policy</w:t>
      </w:r>
    </w:p>
    <w:p w14:paraId="40654B9C" w14:textId="33B4C8F4" w:rsidR="002A64D8" w:rsidRDefault="002A64D8" w:rsidP="00F70690">
      <w:pPr>
        <w:pStyle w:val="Frontcover"/>
        <w:tabs>
          <w:tab w:val="left" w:pos="3840"/>
        </w:tabs>
        <w:jc w:val="left"/>
      </w:pPr>
    </w:p>
    <w:p w14:paraId="09126DFA" w14:textId="77777777" w:rsidR="002A64D8" w:rsidRDefault="002A64D8" w:rsidP="002A64D8"/>
    <w:p w14:paraId="2311BC2E" w14:textId="77777777" w:rsidR="002A64D8" w:rsidRDefault="002A64D8" w:rsidP="002A64D8"/>
    <w:p w14:paraId="7A6CF890" w14:textId="77777777" w:rsidR="002A64D8" w:rsidRDefault="002A64D8" w:rsidP="002A64D8"/>
    <w:p w14:paraId="4188B3EF" w14:textId="77777777" w:rsidR="002A64D8" w:rsidRDefault="002A64D8" w:rsidP="002A64D8"/>
    <w:p w14:paraId="346BA8F9" w14:textId="77777777" w:rsidR="002A64D8" w:rsidRDefault="002A64D8" w:rsidP="002A64D8"/>
    <w:p w14:paraId="213E276F" w14:textId="77777777" w:rsidR="002A64D8" w:rsidRDefault="002A64D8" w:rsidP="002A64D8"/>
    <w:p w14:paraId="687B9208" w14:textId="77777777" w:rsidR="002A64D8" w:rsidRDefault="002A64D8" w:rsidP="002A64D8"/>
    <w:p w14:paraId="679E2C66" w14:textId="77777777" w:rsidR="002A64D8" w:rsidRDefault="002A64D8" w:rsidP="002A64D8"/>
    <w:p w14:paraId="3A1A29AF" w14:textId="77777777" w:rsidR="002A64D8" w:rsidRDefault="002A64D8" w:rsidP="002A64D8"/>
    <w:p w14:paraId="18BDF63E" w14:textId="77777777" w:rsidR="002A64D8" w:rsidRDefault="002A64D8" w:rsidP="002A64D8"/>
    <w:p w14:paraId="4A9C6FEE" w14:textId="77777777" w:rsidR="002A64D8" w:rsidRDefault="002A64D8" w:rsidP="002A64D8"/>
    <w:p w14:paraId="6E7EDB45" w14:textId="77777777" w:rsidR="002A64D8" w:rsidRDefault="002A64D8" w:rsidP="002A64D8"/>
    <w:p w14:paraId="13AECFCB" w14:textId="77777777" w:rsidR="002A64D8" w:rsidRDefault="002A64D8" w:rsidP="002A64D8"/>
    <w:p w14:paraId="34665D9D" w14:textId="77777777" w:rsidR="002A64D8" w:rsidRDefault="002A64D8" w:rsidP="002A64D8"/>
    <w:p w14:paraId="562212B8" w14:textId="77777777" w:rsidR="002A64D8" w:rsidRDefault="002A64D8" w:rsidP="002A64D8"/>
    <w:p w14:paraId="74351001" w14:textId="77777777" w:rsidR="002A64D8" w:rsidRDefault="002A64D8" w:rsidP="002A64D8"/>
    <w:p w14:paraId="32B3FD89" w14:textId="77777777" w:rsidR="002A64D8" w:rsidRDefault="002A64D8" w:rsidP="002A64D8"/>
    <w:p w14:paraId="3E123E52" w14:textId="77777777" w:rsidR="002A64D8" w:rsidRDefault="002A64D8" w:rsidP="002A64D8"/>
    <w:p w14:paraId="5CEDA98D" w14:textId="77777777" w:rsidR="002A64D8" w:rsidRDefault="002A64D8" w:rsidP="002A64D8"/>
    <w:p w14:paraId="248E774B" w14:textId="77777777" w:rsidR="002A64D8" w:rsidRDefault="002A64D8" w:rsidP="002A64D8"/>
    <w:p w14:paraId="08832F66" w14:textId="77777777" w:rsidR="002A64D8" w:rsidRDefault="002A64D8" w:rsidP="002A64D8"/>
    <w:p w14:paraId="2BBE038B" w14:textId="77777777" w:rsidR="002A64D8" w:rsidRDefault="002A64D8" w:rsidP="002A64D8"/>
    <w:p w14:paraId="339ABAC5" w14:textId="77777777" w:rsidR="002A64D8" w:rsidRDefault="002A64D8" w:rsidP="002A64D8"/>
    <w:p w14:paraId="51FBF826" w14:textId="77777777" w:rsidR="002A64D8" w:rsidRDefault="002A64D8" w:rsidP="002A64D8"/>
    <w:p w14:paraId="4A6BA8D0" w14:textId="77777777" w:rsidR="002A64D8" w:rsidRDefault="002A64D8" w:rsidP="002A64D8"/>
    <w:p w14:paraId="18AA9EC2" w14:textId="77777777" w:rsidR="007C7744" w:rsidRDefault="007C7744" w:rsidP="002A64D8"/>
    <w:p w14:paraId="463E64E1" w14:textId="6D956E05" w:rsidR="002A64D8" w:rsidRDefault="002A64D8" w:rsidP="002A64D8">
      <w:r>
        <w:t>The Institution of Engineering and Technology</w:t>
      </w:r>
    </w:p>
    <w:p w14:paraId="26FE20C9" w14:textId="24D382DC" w:rsidR="002A64D8" w:rsidRDefault="00B948AE" w:rsidP="001A55D4">
      <w:r>
        <w:t>Futures Place,</w:t>
      </w:r>
    </w:p>
    <w:p w14:paraId="614FEEB0" w14:textId="1FFB502E" w:rsidR="00B948AE" w:rsidRDefault="00B948AE" w:rsidP="001A55D4">
      <w:r>
        <w:t>Kings Way,</w:t>
      </w:r>
    </w:p>
    <w:p w14:paraId="073FA558" w14:textId="19BBC0A4" w:rsidR="00B948AE" w:rsidRDefault="00B948AE" w:rsidP="001A55D4">
      <w:r>
        <w:t>Stevenage,</w:t>
      </w:r>
    </w:p>
    <w:p w14:paraId="52DA0ED8" w14:textId="315E53A2" w:rsidR="00B948AE" w:rsidRDefault="00B948AE" w:rsidP="001A55D4">
      <w:pPr>
        <w:rPr>
          <w:sz w:val="20"/>
          <w:szCs w:val="20"/>
        </w:rPr>
      </w:pPr>
      <w:r>
        <w:t>SG1 2UA</w:t>
      </w:r>
    </w:p>
    <w:p w14:paraId="7E3C96FB" w14:textId="02510034" w:rsidR="002A64D8" w:rsidRDefault="002A64D8">
      <w:pPr>
        <w:rPr>
          <w:sz w:val="20"/>
          <w:szCs w:val="20"/>
        </w:rPr>
      </w:pPr>
    </w:p>
    <w:p w14:paraId="7393BBCD" w14:textId="3E6129C4" w:rsidR="00CE0764" w:rsidRDefault="00CE0764">
      <w:pPr>
        <w:rPr>
          <w:sz w:val="20"/>
          <w:szCs w:val="20"/>
        </w:rPr>
      </w:pPr>
    </w:p>
    <w:p w14:paraId="6EF44A1F" w14:textId="77777777" w:rsidR="00FF64CB" w:rsidRDefault="00FF64CB">
      <w:pPr>
        <w:rPr>
          <w:sz w:val="20"/>
          <w:szCs w:val="20"/>
        </w:rPr>
      </w:pPr>
    </w:p>
    <w:p w14:paraId="3CB23AC6" w14:textId="77777777" w:rsidR="00FF64CB" w:rsidRDefault="00FF64CB">
      <w:pPr>
        <w:rPr>
          <w:sz w:val="20"/>
          <w:szCs w:val="20"/>
        </w:rPr>
      </w:pPr>
    </w:p>
    <w:p w14:paraId="4916F507" w14:textId="77777777" w:rsidR="00FF64CB" w:rsidRDefault="00FF64CB">
      <w:pPr>
        <w:rPr>
          <w:sz w:val="20"/>
          <w:szCs w:val="20"/>
        </w:rPr>
      </w:pPr>
    </w:p>
    <w:p w14:paraId="308C272F" w14:textId="0BC80DE5" w:rsidR="007E128F" w:rsidRDefault="007E128F">
      <w:pPr>
        <w:rPr>
          <w:sz w:val="20"/>
          <w:szCs w:val="20"/>
        </w:rPr>
      </w:pPr>
    </w:p>
    <w:p w14:paraId="14C9B92D" w14:textId="16A63F27" w:rsidR="007E128F" w:rsidRDefault="007E128F">
      <w:pPr>
        <w:rPr>
          <w:b/>
          <w:bCs/>
          <w:sz w:val="20"/>
          <w:szCs w:val="20"/>
        </w:rPr>
      </w:pPr>
      <w:r w:rsidRPr="007E128F">
        <w:rPr>
          <w:b/>
          <w:bCs/>
          <w:sz w:val="20"/>
          <w:szCs w:val="20"/>
        </w:rPr>
        <w:t>Contents</w:t>
      </w:r>
    </w:p>
    <w:p w14:paraId="02D17AC9" w14:textId="77777777" w:rsidR="007E128F" w:rsidRDefault="007E128F">
      <w:pPr>
        <w:rPr>
          <w:b/>
          <w:bCs/>
          <w:sz w:val="20"/>
          <w:szCs w:val="20"/>
        </w:rPr>
      </w:pPr>
    </w:p>
    <w:p w14:paraId="58C28A84" w14:textId="428DBBE1" w:rsidR="00475E5E" w:rsidRDefault="007E128F">
      <w:pPr>
        <w:pStyle w:val="TOC1"/>
        <w:tabs>
          <w:tab w:val="left" w:pos="440"/>
          <w:tab w:val="right" w:leader="dot" w:pos="9060"/>
        </w:tabs>
        <w:rPr>
          <w:rFonts w:eastAsiaTheme="minorEastAsia"/>
          <w:noProof/>
          <w:lang w:eastAsia="en-GB"/>
        </w:rPr>
      </w:pPr>
      <w:r>
        <w:rPr>
          <w:b/>
          <w:bCs/>
          <w:sz w:val="20"/>
          <w:szCs w:val="20"/>
        </w:rPr>
        <w:fldChar w:fldCharType="begin"/>
      </w:r>
      <w:r>
        <w:rPr>
          <w:b/>
          <w:bCs/>
          <w:sz w:val="20"/>
          <w:szCs w:val="20"/>
        </w:rPr>
        <w:instrText xml:space="preserve"> TOC \o "1-1" \h \z \u </w:instrText>
      </w:r>
      <w:r>
        <w:rPr>
          <w:b/>
          <w:bCs/>
          <w:sz w:val="20"/>
          <w:szCs w:val="20"/>
        </w:rPr>
        <w:fldChar w:fldCharType="separate"/>
      </w:r>
      <w:hyperlink w:anchor="_Toc54965344" w:history="1">
        <w:r w:rsidR="00475E5E" w:rsidRPr="00AA2D08">
          <w:rPr>
            <w:rStyle w:val="Hyperlink"/>
            <w:rFonts w:ascii="Arial" w:hAnsi="Arial"/>
            <w:noProof/>
          </w:rPr>
          <w:t>1.</w:t>
        </w:r>
        <w:r w:rsidR="00475E5E">
          <w:rPr>
            <w:rFonts w:eastAsiaTheme="minorEastAsia"/>
            <w:noProof/>
            <w:lang w:eastAsia="en-GB"/>
          </w:rPr>
          <w:tab/>
        </w:r>
        <w:r w:rsidR="00475E5E" w:rsidRPr="00AA2D08">
          <w:rPr>
            <w:rStyle w:val="Hyperlink"/>
            <w:noProof/>
          </w:rPr>
          <w:t>Why we have this policy</w:t>
        </w:r>
        <w:r w:rsidR="00475E5E">
          <w:rPr>
            <w:noProof/>
            <w:webHidden/>
          </w:rPr>
          <w:tab/>
        </w:r>
        <w:r w:rsidR="00475E5E">
          <w:rPr>
            <w:noProof/>
            <w:webHidden/>
          </w:rPr>
          <w:fldChar w:fldCharType="begin"/>
        </w:r>
        <w:r w:rsidR="00475E5E">
          <w:rPr>
            <w:noProof/>
            <w:webHidden/>
          </w:rPr>
          <w:instrText xml:space="preserve"> PAGEREF _Toc54965344 \h </w:instrText>
        </w:r>
        <w:r w:rsidR="00475E5E">
          <w:rPr>
            <w:noProof/>
            <w:webHidden/>
          </w:rPr>
        </w:r>
        <w:r w:rsidR="00475E5E">
          <w:rPr>
            <w:noProof/>
            <w:webHidden/>
          </w:rPr>
          <w:fldChar w:fldCharType="separate"/>
        </w:r>
        <w:r w:rsidR="00824D4A">
          <w:rPr>
            <w:noProof/>
            <w:webHidden/>
          </w:rPr>
          <w:t>3</w:t>
        </w:r>
        <w:r w:rsidR="00475E5E">
          <w:rPr>
            <w:noProof/>
            <w:webHidden/>
          </w:rPr>
          <w:fldChar w:fldCharType="end"/>
        </w:r>
      </w:hyperlink>
    </w:p>
    <w:p w14:paraId="3A48C2E5" w14:textId="602F428A" w:rsidR="00475E5E" w:rsidRDefault="00B3424C">
      <w:pPr>
        <w:pStyle w:val="TOC1"/>
        <w:tabs>
          <w:tab w:val="left" w:pos="440"/>
          <w:tab w:val="right" w:leader="dot" w:pos="9060"/>
        </w:tabs>
        <w:rPr>
          <w:rFonts w:eastAsiaTheme="minorEastAsia"/>
          <w:noProof/>
          <w:lang w:eastAsia="en-GB"/>
        </w:rPr>
      </w:pPr>
      <w:hyperlink w:anchor="_Toc54965345" w:history="1">
        <w:r w:rsidR="00475E5E" w:rsidRPr="00AA2D08">
          <w:rPr>
            <w:rStyle w:val="Hyperlink"/>
            <w:rFonts w:ascii="Arial" w:hAnsi="Arial"/>
            <w:noProof/>
          </w:rPr>
          <w:t>2.</w:t>
        </w:r>
        <w:r w:rsidR="00475E5E">
          <w:rPr>
            <w:rFonts w:eastAsiaTheme="minorEastAsia"/>
            <w:noProof/>
            <w:lang w:eastAsia="en-GB"/>
          </w:rPr>
          <w:tab/>
        </w:r>
        <w:r w:rsidR="00475E5E" w:rsidRPr="00AA2D08">
          <w:rPr>
            <w:rStyle w:val="Hyperlink"/>
            <w:noProof/>
          </w:rPr>
          <w:t>Who this policy applies to</w:t>
        </w:r>
        <w:r w:rsidR="00475E5E">
          <w:rPr>
            <w:noProof/>
            <w:webHidden/>
          </w:rPr>
          <w:tab/>
        </w:r>
        <w:r w:rsidR="00475E5E">
          <w:rPr>
            <w:noProof/>
            <w:webHidden/>
          </w:rPr>
          <w:fldChar w:fldCharType="begin"/>
        </w:r>
        <w:r w:rsidR="00475E5E">
          <w:rPr>
            <w:noProof/>
            <w:webHidden/>
          </w:rPr>
          <w:instrText xml:space="preserve"> PAGEREF _Toc54965345 \h </w:instrText>
        </w:r>
        <w:r w:rsidR="00475E5E">
          <w:rPr>
            <w:noProof/>
            <w:webHidden/>
          </w:rPr>
        </w:r>
        <w:r w:rsidR="00475E5E">
          <w:rPr>
            <w:noProof/>
            <w:webHidden/>
          </w:rPr>
          <w:fldChar w:fldCharType="separate"/>
        </w:r>
        <w:r w:rsidR="00824D4A">
          <w:rPr>
            <w:noProof/>
            <w:webHidden/>
          </w:rPr>
          <w:t>3</w:t>
        </w:r>
        <w:r w:rsidR="00475E5E">
          <w:rPr>
            <w:noProof/>
            <w:webHidden/>
          </w:rPr>
          <w:fldChar w:fldCharType="end"/>
        </w:r>
      </w:hyperlink>
    </w:p>
    <w:p w14:paraId="146995F9" w14:textId="18FC8B16" w:rsidR="00475E5E" w:rsidRDefault="00B3424C">
      <w:pPr>
        <w:pStyle w:val="TOC1"/>
        <w:tabs>
          <w:tab w:val="left" w:pos="440"/>
          <w:tab w:val="right" w:leader="dot" w:pos="9060"/>
        </w:tabs>
        <w:rPr>
          <w:rFonts w:eastAsiaTheme="minorEastAsia"/>
          <w:noProof/>
          <w:lang w:eastAsia="en-GB"/>
        </w:rPr>
      </w:pPr>
      <w:hyperlink w:anchor="_Toc54965346" w:history="1">
        <w:r w:rsidR="00475E5E" w:rsidRPr="00AA2D08">
          <w:rPr>
            <w:rStyle w:val="Hyperlink"/>
            <w:rFonts w:ascii="Arial" w:hAnsi="Arial"/>
            <w:noProof/>
          </w:rPr>
          <w:t>3.</w:t>
        </w:r>
        <w:r w:rsidR="00475E5E">
          <w:rPr>
            <w:rFonts w:eastAsiaTheme="minorEastAsia"/>
            <w:noProof/>
            <w:lang w:eastAsia="en-GB"/>
          </w:rPr>
          <w:tab/>
        </w:r>
        <w:r w:rsidR="00475E5E" w:rsidRPr="00AA2D08">
          <w:rPr>
            <w:rStyle w:val="Hyperlink"/>
            <w:noProof/>
          </w:rPr>
          <w:t>Overview of this policy</w:t>
        </w:r>
        <w:r w:rsidR="00475E5E">
          <w:rPr>
            <w:noProof/>
            <w:webHidden/>
          </w:rPr>
          <w:tab/>
        </w:r>
        <w:r w:rsidR="00475E5E">
          <w:rPr>
            <w:noProof/>
            <w:webHidden/>
          </w:rPr>
          <w:fldChar w:fldCharType="begin"/>
        </w:r>
        <w:r w:rsidR="00475E5E">
          <w:rPr>
            <w:noProof/>
            <w:webHidden/>
          </w:rPr>
          <w:instrText xml:space="preserve"> PAGEREF _Toc54965346 \h </w:instrText>
        </w:r>
        <w:r w:rsidR="00475E5E">
          <w:rPr>
            <w:noProof/>
            <w:webHidden/>
          </w:rPr>
        </w:r>
        <w:r w:rsidR="00475E5E">
          <w:rPr>
            <w:noProof/>
            <w:webHidden/>
          </w:rPr>
          <w:fldChar w:fldCharType="separate"/>
        </w:r>
        <w:r w:rsidR="00824D4A">
          <w:rPr>
            <w:noProof/>
            <w:webHidden/>
          </w:rPr>
          <w:t>3</w:t>
        </w:r>
        <w:r w:rsidR="00475E5E">
          <w:rPr>
            <w:noProof/>
            <w:webHidden/>
          </w:rPr>
          <w:fldChar w:fldCharType="end"/>
        </w:r>
      </w:hyperlink>
    </w:p>
    <w:p w14:paraId="31AB2F93" w14:textId="17A1DCE5" w:rsidR="00475E5E" w:rsidRDefault="00B3424C">
      <w:pPr>
        <w:pStyle w:val="TOC1"/>
        <w:tabs>
          <w:tab w:val="left" w:pos="440"/>
          <w:tab w:val="right" w:leader="dot" w:pos="9060"/>
        </w:tabs>
        <w:rPr>
          <w:rFonts w:eastAsiaTheme="minorEastAsia"/>
          <w:noProof/>
          <w:lang w:eastAsia="en-GB"/>
        </w:rPr>
      </w:pPr>
      <w:hyperlink w:anchor="_Toc54965347" w:history="1">
        <w:r w:rsidR="00475E5E" w:rsidRPr="00AA2D08">
          <w:rPr>
            <w:rStyle w:val="Hyperlink"/>
            <w:rFonts w:ascii="Arial" w:hAnsi="Arial"/>
            <w:noProof/>
          </w:rPr>
          <w:t>4.</w:t>
        </w:r>
        <w:r w:rsidR="00475E5E">
          <w:rPr>
            <w:rFonts w:eastAsiaTheme="minorEastAsia"/>
            <w:noProof/>
            <w:lang w:eastAsia="en-GB"/>
          </w:rPr>
          <w:tab/>
        </w:r>
        <w:r w:rsidR="00475E5E" w:rsidRPr="00AA2D08">
          <w:rPr>
            <w:rStyle w:val="Hyperlink"/>
            <w:noProof/>
          </w:rPr>
          <w:t>The policy itself</w:t>
        </w:r>
        <w:r w:rsidR="00475E5E">
          <w:rPr>
            <w:noProof/>
            <w:webHidden/>
          </w:rPr>
          <w:tab/>
        </w:r>
        <w:r w:rsidR="00475E5E">
          <w:rPr>
            <w:noProof/>
            <w:webHidden/>
          </w:rPr>
          <w:fldChar w:fldCharType="begin"/>
        </w:r>
        <w:r w:rsidR="00475E5E">
          <w:rPr>
            <w:noProof/>
            <w:webHidden/>
          </w:rPr>
          <w:instrText xml:space="preserve"> PAGEREF _Toc54965347 \h </w:instrText>
        </w:r>
        <w:r w:rsidR="00475E5E">
          <w:rPr>
            <w:noProof/>
            <w:webHidden/>
          </w:rPr>
        </w:r>
        <w:r w:rsidR="00475E5E">
          <w:rPr>
            <w:noProof/>
            <w:webHidden/>
          </w:rPr>
          <w:fldChar w:fldCharType="separate"/>
        </w:r>
        <w:r w:rsidR="00824D4A">
          <w:rPr>
            <w:noProof/>
            <w:webHidden/>
          </w:rPr>
          <w:t>4</w:t>
        </w:r>
        <w:r w:rsidR="00475E5E">
          <w:rPr>
            <w:noProof/>
            <w:webHidden/>
          </w:rPr>
          <w:fldChar w:fldCharType="end"/>
        </w:r>
      </w:hyperlink>
    </w:p>
    <w:p w14:paraId="33B12389" w14:textId="0F4CE423" w:rsidR="007E128F" w:rsidRPr="007E128F" w:rsidRDefault="007E128F">
      <w:pPr>
        <w:rPr>
          <w:b/>
          <w:bCs/>
          <w:sz w:val="20"/>
          <w:szCs w:val="20"/>
        </w:rPr>
      </w:pPr>
      <w:r>
        <w:rPr>
          <w:b/>
          <w:bCs/>
          <w:sz w:val="20"/>
          <w:szCs w:val="20"/>
        </w:rPr>
        <w:fldChar w:fldCharType="end"/>
      </w:r>
    </w:p>
    <w:p w14:paraId="1A55E5B3" w14:textId="6C59BBC6" w:rsidR="007E128F" w:rsidRDefault="007E128F">
      <w:pPr>
        <w:rPr>
          <w:sz w:val="20"/>
          <w:szCs w:val="20"/>
        </w:rPr>
      </w:pPr>
    </w:p>
    <w:p w14:paraId="49857A2A" w14:textId="399E3FB7" w:rsidR="007E128F" w:rsidRDefault="007E128F">
      <w:pPr>
        <w:rPr>
          <w:sz w:val="20"/>
          <w:szCs w:val="20"/>
        </w:rPr>
      </w:pPr>
    </w:p>
    <w:p w14:paraId="06FF24AE" w14:textId="052EC87C" w:rsidR="007E128F" w:rsidRDefault="007E128F">
      <w:pPr>
        <w:rPr>
          <w:sz w:val="20"/>
          <w:szCs w:val="20"/>
        </w:rPr>
      </w:pPr>
    </w:p>
    <w:p w14:paraId="6ECDE308" w14:textId="6B8BADA1" w:rsidR="007E128F" w:rsidRDefault="007E128F">
      <w:pPr>
        <w:rPr>
          <w:sz w:val="20"/>
          <w:szCs w:val="20"/>
        </w:rPr>
      </w:pPr>
    </w:p>
    <w:p w14:paraId="6890DFEA" w14:textId="18EAF98A" w:rsidR="007E128F" w:rsidRDefault="007E128F">
      <w:pPr>
        <w:rPr>
          <w:sz w:val="20"/>
          <w:szCs w:val="20"/>
        </w:rPr>
      </w:pPr>
    </w:p>
    <w:p w14:paraId="0973DB55" w14:textId="3CB20832" w:rsidR="007E128F" w:rsidRDefault="007E128F">
      <w:pPr>
        <w:rPr>
          <w:sz w:val="20"/>
          <w:szCs w:val="20"/>
        </w:rPr>
      </w:pPr>
    </w:p>
    <w:p w14:paraId="14F14879" w14:textId="0776096D" w:rsidR="007E128F" w:rsidRDefault="007E128F">
      <w:pPr>
        <w:rPr>
          <w:sz w:val="20"/>
          <w:szCs w:val="20"/>
        </w:rPr>
      </w:pPr>
    </w:p>
    <w:p w14:paraId="5654484E" w14:textId="7A66AA87" w:rsidR="007E128F" w:rsidRDefault="007E128F">
      <w:pPr>
        <w:rPr>
          <w:sz w:val="20"/>
          <w:szCs w:val="20"/>
        </w:rPr>
      </w:pPr>
    </w:p>
    <w:p w14:paraId="4FA90736" w14:textId="22867A5C" w:rsidR="007E128F" w:rsidRDefault="007E128F">
      <w:pPr>
        <w:rPr>
          <w:sz w:val="20"/>
          <w:szCs w:val="20"/>
        </w:rPr>
      </w:pPr>
    </w:p>
    <w:p w14:paraId="1C10E9CD" w14:textId="1C5BA76E" w:rsidR="007E128F" w:rsidRDefault="007E128F">
      <w:pPr>
        <w:rPr>
          <w:sz w:val="20"/>
          <w:szCs w:val="20"/>
        </w:rPr>
      </w:pPr>
    </w:p>
    <w:p w14:paraId="0332E0F6" w14:textId="0A12586F" w:rsidR="006E06D7" w:rsidRDefault="006E06D7">
      <w:pPr>
        <w:rPr>
          <w:sz w:val="20"/>
          <w:szCs w:val="20"/>
        </w:rPr>
      </w:pPr>
    </w:p>
    <w:p w14:paraId="7CD75D88" w14:textId="77777777" w:rsidR="006E06D7" w:rsidRDefault="006E06D7">
      <w:pPr>
        <w:rPr>
          <w:sz w:val="20"/>
          <w:szCs w:val="20"/>
        </w:rPr>
      </w:pPr>
    </w:p>
    <w:p w14:paraId="481F4C35" w14:textId="73BB6EE2" w:rsidR="007E128F" w:rsidRDefault="007E128F">
      <w:pPr>
        <w:rPr>
          <w:sz w:val="20"/>
          <w:szCs w:val="20"/>
        </w:rPr>
      </w:pPr>
    </w:p>
    <w:p w14:paraId="7899C7F0" w14:textId="3E983B7F" w:rsidR="007E128F" w:rsidRDefault="007E128F">
      <w:pPr>
        <w:rPr>
          <w:sz w:val="20"/>
          <w:szCs w:val="20"/>
        </w:rPr>
      </w:pPr>
    </w:p>
    <w:p w14:paraId="712F53F8" w14:textId="3FB55352" w:rsidR="007E128F" w:rsidRDefault="007E128F">
      <w:pPr>
        <w:rPr>
          <w:sz w:val="20"/>
          <w:szCs w:val="20"/>
        </w:rPr>
      </w:pPr>
    </w:p>
    <w:p w14:paraId="2A4A3EF1" w14:textId="7D5D6855" w:rsidR="007E128F" w:rsidRDefault="007E128F">
      <w:pPr>
        <w:rPr>
          <w:sz w:val="20"/>
          <w:szCs w:val="20"/>
        </w:rPr>
      </w:pPr>
    </w:p>
    <w:p w14:paraId="03787B58" w14:textId="40209930" w:rsidR="007E128F" w:rsidRDefault="007E128F">
      <w:pPr>
        <w:rPr>
          <w:sz w:val="20"/>
          <w:szCs w:val="20"/>
        </w:rPr>
      </w:pPr>
    </w:p>
    <w:p w14:paraId="3DA1A572" w14:textId="7D54EC8A" w:rsidR="007E128F" w:rsidRDefault="007E128F">
      <w:pPr>
        <w:rPr>
          <w:sz w:val="20"/>
          <w:szCs w:val="20"/>
        </w:rPr>
      </w:pPr>
    </w:p>
    <w:p w14:paraId="3E035A13" w14:textId="21A37321" w:rsidR="007E128F" w:rsidRDefault="007E128F">
      <w:pPr>
        <w:rPr>
          <w:sz w:val="20"/>
          <w:szCs w:val="20"/>
        </w:rPr>
      </w:pPr>
    </w:p>
    <w:p w14:paraId="168485DE" w14:textId="7510570F" w:rsidR="007E128F" w:rsidRDefault="007E128F">
      <w:pPr>
        <w:rPr>
          <w:sz w:val="20"/>
          <w:szCs w:val="20"/>
        </w:rPr>
      </w:pPr>
    </w:p>
    <w:p w14:paraId="0EE8CA3F" w14:textId="13A386AA" w:rsidR="007E128F" w:rsidRDefault="007E128F">
      <w:pPr>
        <w:rPr>
          <w:sz w:val="20"/>
          <w:szCs w:val="20"/>
        </w:rPr>
      </w:pPr>
    </w:p>
    <w:p w14:paraId="0371EEF2" w14:textId="44E85C75" w:rsidR="007E128F" w:rsidRDefault="007E128F">
      <w:pPr>
        <w:rPr>
          <w:sz w:val="20"/>
          <w:szCs w:val="20"/>
        </w:rPr>
      </w:pPr>
    </w:p>
    <w:p w14:paraId="212FC43B" w14:textId="4087C91A" w:rsidR="007E128F" w:rsidRDefault="007E128F">
      <w:pPr>
        <w:rPr>
          <w:sz w:val="20"/>
          <w:szCs w:val="20"/>
        </w:rPr>
      </w:pPr>
    </w:p>
    <w:p w14:paraId="343AB0BB" w14:textId="4A9AB7F2" w:rsidR="007E128F" w:rsidRDefault="007E128F">
      <w:pPr>
        <w:rPr>
          <w:sz w:val="20"/>
          <w:szCs w:val="20"/>
        </w:rPr>
      </w:pPr>
    </w:p>
    <w:p w14:paraId="2C8F99BB" w14:textId="1C09541B" w:rsidR="007E128F" w:rsidRDefault="007E128F">
      <w:pPr>
        <w:rPr>
          <w:sz w:val="20"/>
          <w:szCs w:val="20"/>
        </w:rPr>
      </w:pPr>
    </w:p>
    <w:p w14:paraId="2CEC59FD" w14:textId="02451202" w:rsidR="007E128F" w:rsidRDefault="007E128F">
      <w:pPr>
        <w:rPr>
          <w:sz w:val="20"/>
          <w:szCs w:val="20"/>
        </w:rPr>
      </w:pPr>
    </w:p>
    <w:p w14:paraId="2ED09B10" w14:textId="13D98178" w:rsidR="007E128F" w:rsidRDefault="007E128F">
      <w:pPr>
        <w:rPr>
          <w:sz w:val="20"/>
          <w:szCs w:val="20"/>
        </w:rPr>
      </w:pPr>
    </w:p>
    <w:p w14:paraId="1A489C1B" w14:textId="6E998488" w:rsidR="007E128F" w:rsidRDefault="007E128F">
      <w:pPr>
        <w:rPr>
          <w:sz w:val="20"/>
          <w:szCs w:val="20"/>
        </w:rPr>
      </w:pPr>
    </w:p>
    <w:p w14:paraId="127E559D" w14:textId="13A7136C" w:rsidR="007E128F" w:rsidRDefault="007E128F">
      <w:pPr>
        <w:rPr>
          <w:sz w:val="20"/>
          <w:szCs w:val="20"/>
        </w:rPr>
      </w:pPr>
    </w:p>
    <w:p w14:paraId="0BA0D03B" w14:textId="3361318A" w:rsidR="007E128F" w:rsidRDefault="007E128F">
      <w:pPr>
        <w:rPr>
          <w:sz w:val="20"/>
          <w:szCs w:val="20"/>
        </w:rPr>
      </w:pPr>
    </w:p>
    <w:p w14:paraId="32B64743" w14:textId="15D89DCC" w:rsidR="007E128F" w:rsidRDefault="007E128F">
      <w:pPr>
        <w:rPr>
          <w:sz w:val="20"/>
          <w:szCs w:val="20"/>
        </w:rPr>
      </w:pPr>
    </w:p>
    <w:p w14:paraId="322A6763" w14:textId="1FCD175C" w:rsidR="007E128F" w:rsidRDefault="007E128F">
      <w:pPr>
        <w:rPr>
          <w:sz w:val="20"/>
          <w:szCs w:val="20"/>
        </w:rPr>
      </w:pPr>
    </w:p>
    <w:p w14:paraId="1A05E876" w14:textId="6FB3A7A5" w:rsidR="007E128F" w:rsidRDefault="007E128F">
      <w:pPr>
        <w:rPr>
          <w:sz w:val="20"/>
          <w:szCs w:val="20"/>
        </w:rPr>
      </w:pPr>
    </w:p>
    <w:p w14:paraId="5A33484C" w14:textId="7C69600D" w:rsidR="007E128F" w:rsidRDefault="007E128F">
      <w:pPr>
        <w:rPr>
          <w:sz w:val="20"/>
          <w:szCs w:val="20"/>
        </w:rPr>
      </w:pPr>
    </w:p>
    <w:p w14:paraId="7196C7C2" w14:textId="407A5330" w:rsidR="007E128F" w:rsidRDefault="007E128F">
      <w:pPr>
        <w:rPr>
          <w:sz w:val="20"/>
          <w:szCs w:val="20"/>
        </w:rPr>
      </w:pPr>
    </w:p>
    <w:p w14:paraId="2FD64011" w14:textId="496487AB" w:rsidR="007E128F" w:rsidRDefault="007E128F">
      <w:pPr>
        <w:rPr>
          <w:sz w:val="20"/>
          <w:szCs w:val="20"/>
        </w:rPr>
      </w:pPr>
    </w:p>
    <w:p w14:paraId="30B58D81" w14:textId="4002544C" w:rsidR="007E128F" w:rsidRDefault="007E128F">
      <w:pPr>
        <w:rPr>
          <w:sz w:val="20"/>
          <w:szCs w:val="20"/>
        </w:rPr>
      </w:pPr>
    </w:p>
    <w:p w14:paraId="3468B78F" w14:textId="3056BB85" w:rsidR="007E128F" w:rsidRDefault="007E128F">
      <w:pPr>
        <w:rPr>
          <w:sz w:val="20"/>
          <w:szCs w:val="20"/>
        </w:rPr>
      </w:pPr>
    </w:p>
    <w:p w14:paraId="0A64BD9A" w14:textId="55CA8014" w:rsidR="007E128F" w:rsidRDefault="007E128F">
      <w:pPr>
        <w:rPr>
          <w:sz w:val="20"/>
          <w:szCs w:val="20"/>
        </w:rPr>
      </w:pPr>
    </w:p>
    <w:p w14:paraId="54A075E0" w14:textId="2AD700D2" w:rsidR="007E128F" w:rsidRDefault="007E128F">
      <w:pPr>
        <w:rPr>
          <w:sz w:val="20"/>
          <w:szCs w:val="20"/>
        </w:rPr>
      </w:pPr>
    </w:p>
    <w:p w14:paraId="15474817" w14:textId="6AA55EFD" w:rsidR="007E128F" w:rsidRDefault="007E128F">
      <w:pPr>
        <w:rPr>
          <w:sz w:val="20"/>
          <w:szCs w:val="20"/>
        </w:rPr>
      </w:pPr>
    </w:p>
    <w:p w14:paraId="6539F86F" w14:textId="7BFCA312" w:rsidR="007E128F" w:rsidRDefault="007E128F">
      <w:pPr>
        <w:rPr>
          <w:sz w:val="20"/>
          <w:szCs w:val="20"/>
        </w:rPr>
      </w:pPr>
    </w:p>
    <w:p w14:paraId="2608E732" w14:textId="3E9A342B" w:rsidR="007E128F" w:rsidRDefault="007E128F">
      <w:pPr>
        <w:rPr>
          <w:sz w:val="20"/>
          <w:szCs w:val="20"/>
        </w:rPr>
      </w:pPr>
    </w:p>
    <w:p w14:paraId="3CD028A4" w14:textId="18B3FF4F" w:rsidR="007E128F" w:rsidRDefault="007E128F">
      <w:pPr>
        <w:rPr>
          <w:sz w:val="20"/>
          <w:szCs w:val="20"/>
        </w:rPr>
      </w:pPr>
    </w:p>
    <w:p w14:paraId="7D66BF23" w14:textId="77777777" w:rsidR="00DF5A30" w:rsidRDefault="00DF5A30">
      <w:pPr>
        <w:rPr>
          <w:sz w:val="20"/>
          <w:szCs w:val="20"/>
        </w:rPr>
      </w:pPr>
    </w:p>
    <w:p w14:paraId="291A6DFD" w14:textId="77777777" w:rsidR="00DF5A30" w:rsidRDefault="00DF5A30">
      <w:pPr>
        <w:rPr>
          <w:sz w:val="20"/>
          <w:szCs w:val="20"/>
        </w:rPr>
      </w:pPr>
    </w:p>
    <w:p w14:paraId="4C564A79" w14:textId="77777777" w:rsidR="007E128F" w:rsidRDefault="007E128F">
      <w:pPr>
        <w:rPr>
          <w:sz w:val="20"/>
          <w:szCs w:val="20"/>
        </w:rPr>
      </w:pPr>
    </w:p>
    <w:p w14:paraId="129E548D" w14:textId="77777777" w:rsidR="007E128F" w:rsidRDefault="007E128F">
      <w:pPr>
        <w:rPr>
          <w:sz w:val="20"/>
          <w:szCs w:val="20"/>
        </w:rPr>
      </w:pPr>
    </w:p>
    <w:p w14:paraId="4AFB39E4" w14:textId="24B08480" w:rsidR="00CE0764" w:rsidRDefault="00CE0764">
      <w:pPr>
        <w:rPr>
          <w:sz w:val="20"/>
          <w:szCs w:val="20"/>
        </w:rPr>
      </w:pPr>
    </w:p>
    <w:p w14:paraId="22D7E962" w14:textId="0ED2DE01" w:rsidR="00872490" w:rsidRDefault="00872490">
      <w:pPr>
        <w:rPr>
          <w:sz w:val="20"/>
          <w:szCs w:val="20"/>
        </w:rPr>
      </w:pPr>
    </w:p>
    <w:p w14:paraId="4A9B7A5E" w14:textId="4888D3FF" w:rsidR="00872490" w:rsidRDefault="00872490">
      <w:pPr>
        <w:rPr>
          <w:sz w:val="20"/>
          <w:szCs w:val="20"/>
        </w:rPr>
      </w:pPr>
    </w:p>
    <w:p w14:paraId="4439C44A" w14:textId="682CB3A7" w:rsidR="00872490" w:rsidRDefault="00872490">
      <w:pPr>
        <w:rPr>
          <w:sz w:val="20"/>
          <w:szCs w:val="20"/>
        </w:rPr>
      </w:pPr>
    </w:p>
    <w:p w14:paraId="15F50B7A" w14:textId="300FB28B" w:rsidR="00872490" w:rsidRDefault="00872490">
      <w:pPr>
        <w:rPr>
          <w:sz w:val="20"/>
          <w:szCs w:val="20"/>
        </w:rPr>
      </w:pPr>
    </w:p>
    <w:p w14:paraId="65414ED1" w14:textId="117D5B88" w:rsidR="00872490" w:rsidRDefault="00872490">
      <w:pPr>
        <w:rPr>
          <w:sz w:val="20"/>
          <w:szCs w:val="20"/>
        </w:rPr>
      </w:pPr>
    </w:p>
    <w:p w14:paraId="112D2F20" w14:textId="78818C26" w:rsidR="00872490" w:rsidRDefault="00872490">
      <w:pPr>
        <w:rPr>
          <w:sz w:val="20"/>
          <w:szCs w:val="20"/>
        </w:rPr>
      </w:pPr>
    </w:p>
    <w:p w14:paraId="4D3720EA" w14:textId="77777777" w:rsidR="00647503" w:rsidRDefault="00647503">
      <w:pPr>
        <w:rPr>
          <w:sz w:val="20"/>
          <w:szCs w:val="20"/>
        </w:rPr>
      </w:pPr>
    </w:p>
    <w:p w14:paraId="28D8E46D" w14:textId="77777777" w:rsidR="00F70690" w:rsidRPr="00890D30" w:rsidRDefault="00F70690" w:rsidP="00F70690">
      <w:pPr>
        <w:pStyle w:val="Heading1"/>
        <w:rPr>
          <w:rStyle w:val="TitleChar"/>
          <w:b/>
          <w:spacing w:val="0"/>
          <w:kern w:val="0"/>
          <w:szCs w:val="28"/>
        </w:rPr>
      </w:pPr>
      <w:bookmarkStart w:id="0" w:name="_Toc52888960"/>
      <w:bookmarkStart w:id="1" w:name="_Toc52889642"/>
      <w:bookmarkStart w:id="2" w:name="_Toc54965344"/>
      <w:r>
        <w:rPr>
          <w:rStyle w:val="TitleChar"/>
          <w:b/>
          <w:spacing w:val="0"/>
          <w:kern w:val="0"/>
          <w:szCs w:val="28"/>
        </w:rPr>
        <w:t xml:space="preserve">Why we have this </w:t>
      </w:r>
      <w:proofErr w:type="gramStart"/>
      <w:r>
        <w:rPr>
          <w:rStyle w:val="TitleChar"/>
          <w:b/>
          <w:spacing w:val="0"/>
          <w:kern w:val="0"/>
          <w:szCs w:val="28"/>
        </w:rPr>
        <w:t>policy</w:t>
      </w:r>
      <w:bookmarkEnd w:id="0"/>
      <w:bookmarkEnd w:id="1"/>
      <w:bookmarkEnd w:id="2"/>
      <w:proofErr w:type="gramEnd"/>
    </w:p>
    <w:p w14:paraId="23BFF37B" w14:textId="04503CCC" w:rsidR="00F70690" w:rsidRDefault="00F70690" w:rsidP="003954F8">
      <w:pPr>
        <w:pStyle w:val="Heading2"/>
        <w:numPr>
          <w:ilvl w:val="0"/>
          <w:numId w:val="0"/>
        </w:numPr>
        <w:jc w:val="both"/>
      </w:pPr>
      <w:r>
        <w:t>The IET</w:t>
      </w:r>
      <w:r w:rsidR="003954F8">
        <w:t xml:space="preserve"> recognises that in agreed and specified instances certain apprentices may require alternative arrangements for aspects of their knowledge tests and practical assessments, known as reasonable adjustments</w:t>
      </w:r>
      <w:r w:rsidR="00DF5A30">
        <w:t xml:space="preserve"> or special considerations</w:t>
      </w:r>
      <w:r w:rsidR="003954F8">
        <w:t xml:space="preserve">. </w:t>
      </w:r>
    </w:p>
    <w:p w14:paraId="1DDC5C96" w14:textId="0C2891B0" w:rsidR="003954F8" w:rsidRDefault="00DF5A30" w:rsidP="003954F8">
      <w:pPr>
        <w:pStyle w:val="NormalIndent"/>
        <w:ind w:left="0"/>
        <w:rPr>
          <w:lang w:eastAsia="en-GB"/>
        </w:rPr>
      </w:pPr>
      <w:r>
        <w:rPr>
          <w:lang w:eastAsia="en-GB"/>
        </w:rPr>
        <w:t>A r</w:t>
      </w:r>
      <w:r w:rsidR="003954F8">
        <w:rPr>
          <w:lang w:eastAsia="en-GB"/>
        </w:rPr>
        <w:t>easonable adjustment</w:t>
      </w:r>
      <w:r w:rsidR="007C7744">
        <w:rPr>
          <w:lang w:eastAsia="en-GB"/>
        </w:rPr>
        <w:t xml:space="preserve"> </w:t>
      </w:r>
      <w:r w:rsidR="003954F8">
        <w:rPr>
          <w:lang w:eastAsia="en-GB"/>
        </w:rPr>
        <w:t xml:space="preserve">may be requested for reasons of disability or </w:t>
      </w:r>
      <w:proofErr w:type="gramStart"/>
      <w:r w:rsidR="003954F8">
        <w:rPr>
          <w:lang w:eastAsia="en-GB"/>
        </w:rPr>
        <w:t>as a result of</w:t>
      </w:r>
      <w:proofErr w:type="gramEnd"/>
      <w:r w:rsidR="003954F8">
        <w:rPr>
          <w:lang w:eastAsia="en-GB"/>
        </w:rPr>
        <w:t xml:space="preserve"> a medical condition and are not limited to these reasons. </w:t>
      </w:r>
    </w:p>
    <w:p w14:paraId="763C17D8" w14:textId="4E21EBEB" w:rsidR="007C7744" w:rsidRDefault="007C7744" w:rsidP="003954F8">
      <w:pPr>
        <w:pStyle w:val="NormalIndent"/>
        <w:ind w:left="0"/>
        <w:rPr>
          <w:lang w:eastAsia="en-GB"/>
        </w:rPr>
      </w:pPr>
    </w:p>
    <w:p w14:paraId="55C45E34" w14:textId="0A5F777C" w:rsidR="007C7744" w:rsidRDefault="00DF5A30" w:rsidP="003954F8">
      <w:pPr>
        <w:pStyle w:val="NormalIndent"/>
        <w:ind w:left="0"/>
        <w:rPr>
          <w:lang w:eastAsia="en-GB"/>
        </w:rPr>
      </w:pPr>
      <w:r>
        <w:rPr>
          <w:lang w:eastAsia="en-GB"/>
        </w:rPr>
        <w:t>A s</w:t>
      </w:r>
      <w:r w:rsidR="007C7744">
        <w:rPr>
          <w:lang w:eastAsia="en-GB"/>
        </w:rPr>
        <w:t xml:space="preserve">pecial </w:t>
      </w:r>
      <w:r>
        <w:rPr>
          <w:lang w:eastAsia="en-GB"/>
        </w:rPr>
        <w:t>c</w:t>
      </w:r>
      <w:r w:rsidR="007C7744">
        <w:rPr>
          <w:lang w:eastAsia="en-GB"/>
        </w:rPr>
        <w:t xml:space="preserve">onsideration may be requested for reasons of a temporary illness, injury, </w:t>
      </w:r>
      <w:r w:rsidR="00692AD5">
        <w:rPr>
          <w:lang w:eastAsia="en-GB"/>
        </w:rPr>
        <w:t xml:space="preserve">or </w:t>
      </w:r>
      <w:r w:rsidR="007C7744">
        <w:rPr>
          <w:lang w:eastAsia="en-GB"/>
        </w:rPr>
        <w:t>event</w:t>
      </w:r>
      <w:r w:rsidR="00692AD5">
        <w:rPr>
          <w:lang w:eastAsia="en-GB"/>
        </w:rPr>
        <w:t>s</w:t>
      </w:r>
      <w:r w:rsidR="007C7744">
        <w:rPr>
          <w:lang w:eastAsia="en-GB"/>
        </w:rPr>
        <w:t xml:space="preserve"> outside of the control of the apprentice.</w:t>
      </w:r>
    </w:p>
    <w:p w14:paraId="5B31F0AC" w14:textId="77777777" w:rsidR="003954F8" w:rsidRPr="003954F8" w:rsidRDefault="003954F8" w:rsidP="003954F8">
      <w:pPr>
        <w:pStyle w:val="NormalIndent"/>
        <w:ind w:left="0"/>
        <w:rPr>
          <w:lang w:eastAsia="en-GB"/>
        </w:rPr>
      </w:pPr>
    </w:p>
    <w:p w14:paraId="15EC7B4B" w14:textId="3D8D2F93" w:rsidR="00F70690" w:rsidRDefault="00F70690" w:rsidP="00F70690">
      <w:pPr>
        <w:pStyle w:val="Heading1"/>
        <w:rPr>
          <w:rStyle w:val="TitleChar"/>
          <w:b/>
          <w:spacing w:val="0"/>
          <w:kern w:val="0"/>
          <w:szCs w:val="28"/>
        </w:rPr>
      </w:pPr>
      <w:bookmarkStart w:id="3" w:name="_Toc52888961"/>
      <w:bookmarkStart w:id="4" w:name="_Toc52889643"/>
      <w:bookmarkStart w:id="5" w:name="_Toc54965345"/>
      <w:r w:rsidRPr="00943B9F">
        <w:rPr>
          <w:rStyle w:val="TitleChar"/>
          <w:b/>
          <w:spacing w:val="0"/>
          <w:kern w:val="0"/>
          <w:szCs w:val="28"/>
        </w:rPr>
        <w:t>Who this policy applies to</w:t>
      </w:r>
      <w:bookmarkEnd w:id="3"/>
      <w:bookmarkEnd w:id="4"/>
      <w:bookmarkEnd w:id="5"/>
    </w:p>
    <w:p w14:paraId="2C42BC45" w14:textId="68B0271E" w:rsidR="00F70690" w:rsidRDefault="003954F8" w:rsidP="00FF4E85">
      <w:pPr>
        <w:pStyle w:val="NormalIndent"/>
        <w:ind w:left="0"/>
        <w:rPr>
          <w:lang w:eastAsia="en-GB"/>
        </w:rPr>
      </w:pPr>
      <w:r>
        <w:rPr>
          <w:lang w:eastAsia="en-GB"/>
        </w:rPr>
        <w:t xml:space="preserve">This policy applies to </w:t>
      </w:r>
      <w:r w:rsidR="00DF1F93">
        <w:rPr>
          <w:lang w:eastAsia="en-GB"/>
        </w:rPr>
        <w:t>E</w:t>
      </w:r>
      <w:r>
        <w:rPr>
          <w:lang w:eastAsia="en-GB"/>
        </w:rPr>
        <w:t xml:space="preserve">mployers and </w:t>
      </w:r>
      <w:r w:rsidR="00692AD5">
        <w:rPr>
          <w:lang w:eastAsia="en-GB"/>
        </w:rPr>
        <w:t>T</w:t>
      </w:r>
      <w:r>
        <w:rPr>
          <w:lang w:eastAsia="en-GB"/>
        </w:rPr>
        <w:t xml:space="preserve">raining </w:t>
      </w:r>
      <w:r w:rsidR="00692AD5">
        <w:rPr>
          <w:lang w:eastAsia="en-GB"/>
        </w:rPr>
        <w:t>P</w:t>
      </w:r>
      <w:r>
        <w:rPr>
          <w:lang w:eastAsia="en-GB"/>
        </w:rPr>
        <w:t xml:space="preserve">roviders upon selection and appointment of the IET as the </w:t>
      </w:r>
      <w:r w:rsidR="00692AD5">
        <w:rPr>
          <w:lang w:eastAsia="en-GB"/>
        </w:rPr>
        <w:t>End-Point Assessment Awarding Organisation (</w:t>
      </w:r>
      <w:r w:rsidR="007C7744">
        <w:rPr>
          <w:lang w:eastAsia="en-GB"/>
        </w:rPr>
        <w:t>EPAO</w:t>
      </w:r>
      <w:r w:rsidR="00692AD5">
        <w:rPr>
          <w:lang w:eastAsia="en-GB"/>
        </w:rPr>
        <w:t>)</w:t>
      </w:r>
      <w:r>
        <w:rPr>
          <w:lang w:eastAsia="en-GB"/>
        </w:rPr>
        <w:t xml:space="preserve">. This policy must be made available by </w:t>
      </w:r>
      <w:r w:rsidR="00692AD5">
        <w:rPr>
          <w:lang w:eastAsia="en-GB"/>
        </w:rPr>
        <w:t>E</w:t>
      </w:r>
      <w:r>
        <w:rPr>
          <w:lang w:eastAsia="en-GB"/>
        </w:rPr>
        <w:t xml:space="preserve">mployers to apprentices at </w:t>
      </w:r>
      <w:r w:rsidR="006E1E32">
        <w:rPr>
          <w:lang w:eastAsia="en-GB"/>
        </w:rPr>
        <w:t xml:space="preserve">the </w:t>
      </w:r>
      <w:r>
        <w:rPr>
          <w:lang w:eastAsia="en-GB"/>
        </w:rPr>
        <w:t>Gateway</w:t>
      </w:r>
      <w:r w:rsidR="006E1E32">
        <w:rPr>
          <w:lang w:eastAsia="en-GB"/>
        </w:rPr>
        <w:t xml:space="preserve"> stage</w:t>
      </w:r>
      <w:r>
        <w:rPr>
          <w:lang w:eastAsia="en-GB"/>
        </w:rPr>
        <w:t xml:space="preserve"> to </w:t>
      </w:r>
      <w:r w:rsidR="0048640D">
        <w:rPr>
          <w:lang w:eastAsia="en-GB"/>
        </w:rPr>
        <w:t>E</w:t>
      </w:r>
      <w:r>
        <w:rPr>
          <w:lang w:eastAsia="en-GB"/>
        </w:rPr>
        <w:t>nd-</w:t>
      </w:r>
      <w:r w:rsidR="0048640D">
        <w:rPr>
          <w:lang w:eastAsia="en-GB"/>
        </w:rPr>
        <w:t>P</w:t>
      </w:r>
      <w:r>
        <w:rPr>
          <w:lang w:eastAsia="en-GB"/>
        </w:rPr>
        <w:t xml:space="preserve">oint </w:t>
      </w:r>
      <w:r w:rsidR="0048640D">
        <w:rPr>
          <w:lang w:eastAsia="en-GB"/>
        </w:rPr>
        <w:t>A</w:t>
      </w:r>
      <w:r>
        <w:rPr>
          <w:lang w:eastAsia="en-GB"/>
        </w:rPr>
        <w:t xml:space="preserve">ssessment. </w:t>
      </w:r>
    </w:p>
    <w:p w14:paraId="3B89E875" w14:textId="34A7AEB1" w:rsidR="005E25FF" w:rsidRDefault="005E25FF" w:rsidP="00FF4E85">
      <w:pPr>
        <w:pStyle w:val="NormalIndent"/>
        <w:ind w:left="0"/>
        <w:rPr>
          <w:lang w:eastAsia="en-GB"/>
        </w:rPr>
      </w:pPr>
    </w:p>
    <w:p w14:paraId="6718786A" w14:textId="0253DE87" w:rsidR="005E25FF" w:rsidRDefault="005E25FF" w:rsidP="005E25FF">
      <w:pPr>
        <w:pStyle w:val="NormalIndent"/>
        <w:ind w:left="0"/>
        <w:rPr>
          <w:lang w:eastAsia="en-GB"/>
        </w:rPr>
      </w:pPr>
      <w:r>
        <w:rPr>
          <w:lang w:eastAsia="en-GB"/>
        </w:rPr>
        <w:t xml:space="preserve">It is the responsibility of the Quality Assurance Manager to ensure this policy is reviewed annually and </w:t>
      </w:r>
      <w:r w:rsidR="007C7744">
        <w:rPr>
          <w:lang w:eastAsia="en-GB"/>
        </w:rPr>
        <w:t>updated,</w:t>
      </w:r>
      <w:r>
        <w:rPr>
          <w:lang w:eastAsia="en-GB"/>
        </w:rPr>
        <w:t xml:space="preserve"> when </w:t>
      </w:r>
      <w:r w:rsidR="006C6D4D">
        <w:rPr>
          <w:lang w:eastAsia="en-GB"/>
        </w:rPr>
        <w:t>necessary,</w:t>
      </w:r>
      <w:r>
        <w:rPr>
          <w:lang w:eastAsia="en-GB"/>
        </w:rPr>
        <w:t xml:space="preserve"> in line with feedback or regulatory requirements.</w:t>
      </w:r>
    </w:p>
    <w:p w14:paraId="12CF8B55" w14:textId="7735D425" w:rsidR="005E25FF" w:rsidRDefault="005E25FF" w:rsidP="005E25FF">
      <w:pPr>
        <w:pStyle w:val="NormalIndent"/>
        <w:ind w:left="0"/>
        <w:rPr>
          <w:lang w:eastAsia="en-GB"/>
        </w:rPr>
      </w:pPr>
      <w:r>
        <w:rPr>
          <w:lang w:eastAsia="en-GB"/>
        </w:rPr>
        <w:t xml:space="preserve"> </w:t>
      </w:r>
    </w:p>
    <w:p w14:paraId="01CFA061" w14:textId="30D066C8" w:rsidR="00FF4E85" w:rsidRPr="005E25FF" w:rsidRDefault="005E25FF" w:rsidP="005E25FF">
      <w:pPr>
        <w:spacing w:after="160" w:line="254" w:lineRule="auto"/>
        <w:rPr>
          <w:rFonts w:ascii="Arial" w:hAnsi="Arial" w:cs="Arial"/>
        </w:rPr>
      </w:pPr>
      <w:r>
        <w:rPr>
          <w:lang w:eastAsia="en-GB"/>
        </w:rPr>
        <w:t>The Quality Assurance Manager will also monitor the adherence and compliance of this policy on a regular basis through internal quality assurance checks.</w:t>
      </w:r>
    </w:p>
    <w:p w14:paraId="173D7C9C" w14:textId="39E9959F" w:rsidR="00F70690" w:rsidRDefault="00F70690" w:rsidP="00F70690">
      <w:pPr>
        <w:pStyle w:val="Heading1"/>
        <w:rPr>
          <w:rStyle w:val="TitleChar"/>
          <w:b/>
          <w:spacing w:val="0"/>
          <w:kern w:val="0"/>
          <w:szCs w:val="28"/>
        </w:rPr>
      </w:pPr>
      <w:bookmarkStart w:id="6" w:name="_Toc52888962"/>
      <w:bookmarkStart w:id="7" w:name="_Toc52889644"/>
      <w:bookmarkStart w:id="8" w:name="_Toc54965346"/>
      <w:r>
        <w:rPr>
          <w:rStyle w:val="TitleChar"/>
          <w:b/>
          <w:spacing w:val="0"/>
          <w:kern w:val="0"/>
          <w:szCs w:val="28"/>
        </w:rPr>
        <w:t>Overview of this policy</w:t>
      </w:r>
      <w:bookmarkEnd w:id="6"/>
      <w:bookmarkEnd w:id="7"/>
      <w:bookmarkEnd w:id="8"/>
    </w:p>
    <w:p w14:paraId="01196593" w14:textId="7157F49F" w:rsidR="007C7744" w:rsidRPr="007C7744" w:rsidRDefault="007C7744" w:rsidP="00220926">
      <w:pPr>
        <w:pStyle w:val="Default"/>
        <w:rPr>
          <w:rFonts w:asciiTheme="majorHAnsi" w:hAnsiTheme="majorHAnsi" w:cstheme="majorHAnsi"/>
          <w:b/>
          <w:bCs/>
          <w:sz w:val="22"/>
          <w:szCs w:val="22"/>
        </w:rPr>
      </w:pPr>
      <w:r w:rsidRPr="007C7744">
        <w:rPr>
          <w:rFonts w:asciiTheme="majorHAnsi" w:hAnsiTheme="majorHAnsi" w:cstheme="majorHAnsi"/>
          <w:b/>
          <w:bCs/>
          <w:sz w:val="22"/>
          <w:szCs w:val="22"/>
        </w:rPr>
        <w:t>Reasonable Adjustments</w:t>
      </w:r>
    </w:p>
    <w:p w14:paraId="00A84ED1" w14:textId="6666640E" w:rsidR="00220926" w:rsidRPr="00220926" w:rsidRDefault="00220926" w:rsidP="00220926">
      <w:pPr>
        <w:pStyle w:val="Default"/>
        <w:rPr>
          <w:rFonts w:asciiTheme="majorHAnsi" w:hAnsiTheme="majorHAnsi" w:cstheme="majorHAnsi"/>
          <w:sz w:val="22"/>
          <w:szCs w:val="22"/>
        </w:rPr>
      </w:pPr>
      <w:r w:rsidRPr="00220926">
        <w:rPr>
          <w:rFonts w:asciiTheme="majorHAnsi" w:hAnsiTheme="majorHAnsi" w:cstheme="majorHAnsi"/>
          <w:sz w:val="22"/>
          <w:szCs w:val="22"/>
        </w:rPr>
        <w:t xml:space="preserve">A reasonable adjustment relates to an adjustment that helps to reduce the effect of a disability or a physical or mental health condition, which may place the apprentice at a disadvantage compared to others. </w:t>
      </w:r>
    </w:p>
    <w:p w14:paraId="09BEB3C6" w14:textId="77777777" w:rsidR="00220926" w:rsidRPr="00220926" w:rsidRDefault="00220926" w:rsidP="00220926">
      <w:pPr>
        <w:pStyle w:val="Default"/>
        <w:rPr>
          <w:rFonts w:asciiTheme="majorHAnsi" w:hAnsiTheme="majorHAnsi" w:cstheme="majorHAnsi"/>
          <w:sz w:val="22"/>
          <w:szCs w:val="22"/>
        </w:rPr>
      </w:pPr>
    </w:p>
    <w:p w14:paraId="57DDDA3C" w14:textId="00245BE6" w:rsidR="00C11001" w:rsidRDefault="00220926" w:rsidP="00220926">
      <w:pPr>
        <w:pStyle w:val="Default"/>
        <w:rPr>
          <w:rFonts w:asciiTheme="majorHAnsi" w:hAnsiTheme="majorHAnsi" w:cstheme="majorHAnsi"/>
          <w:sz w:val="22"/>
          <w:szCs w:val="22"/>
        </w:rPr>
      </w:pPr>
      <w:r w:rsidRPr="00220926">
        <w:rPr>
          <w:rFonts w:asciiTheme="majorHAnsi" w:hAnsiTheme="majorHAnsi" w:cstheme="majorHAnsi"/>
          <w:sz w:val="22"/>
          <w:szCs w:val="22"/>
        </w:rPr>
        <w:t xml:space="preserve">Employers, training providers and </w:t>
      </w:r>
      <w:r w:rsidR="009D76E1">
        <w:rPr>
          <w:rFonts w:asciiTheme="majorHAnsi" w:hAnsiTheme="majorHAnsi" w:cstheme="majorHAnsi"/>
          <w:sz w:val="22"/>
          <w:szCs w:val="22"/>
        </w:rPr>
        <w:t>End-</w:t>
      </w:r>
      <w:r w:rsidR="009B28AA">
        <w:rPr>
          <w:rFonts w:asciiTheme="majorHAnsi" w:hAnsiTheme="majorHAnsi" w:cstheme="majorHAnsi"/>
          <w:sz w:val="22"/>
          <w:szCs w:val="22"/>
        </w:rPr>
        <w:t>P</w:t>
      </w:r>
      <w:r w:rsidR="009D76E1">
        <w:rPr>
          <w:rFonts w:asciiTheme="majorHAnsi" w:hAnsiTheme="majorHAnsi" w:cstheme="majorHAnsi"/>
          <w:sz w:val="22"/>
          <w:szCs w:val="22"/>
        </w:rPr>
        <w:t xml:space="preserve">oint </w:t>
      </w:r>
      <w:r w:rsidR="007C2ACD">
        <w:rPr>
          <w:rFonts w:asciiTheme="majorHAnsi" w:hAnsiTheme="majorHAnsi" w:cstheme="majorHAnsi"/>
          <w:sz w:val="22"/>
          <w:szCs w:val="22"/>
        </w:rPr>
        <w:t>A</w:t>
      </w:r>
      <w:r w:rsidR="009D76E1">
        <w:rPr>
          <w:rFonts w:asciiTheme="majorHAnsi" w:hAnsiTheme="majorHAnsi" w:cstheme="majorHAnsi"/>
          <w:sz w:val="22"/>
          <w:szCs w:val="22"/>
        </w:rPr>
        <w:t xml:space="preserve">ssessments </w:t>
      </w:r>
      <w:r w:rsidR="007C2ACD">
        <w:rPr>
          <w:rFonts w:asciiTheme="majorHAnsi" w:hAnsiTheme="majorHAnsi" w:cstheme="majorHAnsi"/>
          <w:sz w:val="22"/>
          <w:szCs w:val="22"/>
        </w:rPr>
        <w:t>O</w:t>
      </w:r>
      <w:r w:rsidR="009D76E1">
        <w:rPr>
          <w:rFonts w:asciiTheme="majorHAnsi" w:hAnsiTheme="majorHAnsi" w:cstheme="majorHAnsi"/>
          <w:sz w:val="22"/>
          <w:szCs w:val="22"/>
        </w:rPr>
        <w:t>rganisation (</w:t>
      </w:r>
      <w:r w:rsidRPr="00220926">
        <w:rPr>
          <w:rFonts w:asciiTheme="majorHAnsi" w:hAnsiTheme="majorHAnsi" w:cstheme="majorHAnsi"/>
          <w:sz w:val="22"/>
          <w:szCs w:val="22"/>
        </w:rPr>
        <w:t>EPAOs</w:t>
      </w:r>
      <w:r w:rsidR="009D76E1">
        <w:rPr>
          <w:rFonts w:asciiTheme="majorHAnsi" w:hAnsiTheme="majorHAnsi" w:cstheme="majorHAnsi"/>
          <w:sz w:val="22"/>
          <w:szCs w:val="22"/>
        </w:rPr>
        <w:t>)</w:t>
      </w:r>
      <w:r w:rsidRPr="00220926">
        <w:rPr>
          <w:rFonts w:asciiTheme="majorHAnsi" w:hAnsiTheme="majorHAnsi" w:cstheme="majorHAnsi"/>
          <w:sz w:val="22"/>
          <w:szCs w:val="22"/>
        </w:rPr>
        <w:t xml:space="preserve"> </w:t>
      </w:r>
      <w:r w:rsidRPr="00220926">
        <w:rPr>
          <w:rFonts w:asciiTheme="majorHAnsi" w:hAnsiTheme="majorHAnsi" w:cstheme="majorHAnsi"/>
          <w:b/>
          <w:bCs/>
          <w:sz w:val="22"/>
          <w:szCs w:val="22"/>
        </w:rPr>
        <w:t xml:space="preserve">must </w:t>
      </w:r>
      <w:r w:rsidRPr="00220926">
        <w:rPr>
          <w:rFonts w:asciiTheme="majorHAnsi" w:hAnsiTheme="majorHAnsi" w:cstheme="majorHAnsi"/>
          <w:sz w:val="22"/>
          <w:szCs w:val="22"/>
        </w:rPr>
        <w:t>make reasonable adjustments</w:t>
      </w:r>
      <w:r w:rsidR="00DF5A30">
        <w:rPr>
          <w:rFonts w:asciiTheme="majorHAnsi" w:hAnsiTheme="majorHAnsi" w:cstheme="majorHAnsi"/>
          <w:sz w:val="22"/>
          <w:szCs w:val="22"/>
        </w:rPr>
        <w:t xml:space="preserve"> </w:t>
      </w:r>
      <w:r w:rsidRPr="00220926">
        <w:rPr>
          <w:rFonts w:asciiTheme="majorHAnsi" w:hAnsiTheme="majorHAnsi" w:cstheme="majorHAnsi"/>
          <w:sz w:val="22"/>
          <w:szCs w:val="22"/>
        </w:rPr>
        <w:t>to ensure apprentices with disabilities or physical or mental health conditions ar</w:t>
      </w:r>
      <w:r w:rsidR="00127E6A">
        <w:rPr>
          <w:rFonts w:asciiTheme="majorHAnsi" w:hAnsiTheme="majorHAnsi" w:cstheme="majorHAnsi"/>
          <w:sz w:val="22"/>
          <w:szCs w:val="22"/>
        </w:rPr>
        <w:t xml:space="preserve">e not </w:t>
      </w:r>
      <w:r w:rsidR="0078153D" w:rsidRPr="00220926">
        <w:rPr>
          <w:rFonts w:asciiTheme="majorHAnsi" w:hAnsiTheme="majorHAnsi" w:cstheme="majorHAnsi"/>
          <w:sz w:val="22"/>
          <w:szCs w:val="22"/>
        </w:rPr>
        <w:t>disadvantaged</w:t>
      </w:r>
      <w:r w:rsidRPr="00220926">
        <w:rPr>
          <w:rFonts w:asciiTheme="majorHAnsi" w:hAnsiTheme="majorHAnsi" w:cstheme="majorHAnsi"/>
          <w:sz w:val="22"/>
          <w:szCs w:val="22"/>
        </w:rPr>
        <w:t xml:space="preserve"> during training, assessment or when doing their jobs. This is a require</w:t>
      </w:r>
      <w:r w:rsidR="00DF5A30">
        <w:rPr>
          <w:rFonts w:asciiTheme="majorHAnsi" w:hAnsiTheme="majorHAnsi" w:cstheme="majorHAnsi"/>
          <w:sz w:val="22"/>
          <w:szCs w:val="22"/>
        </w:rPr>
        <w:t>ment of</w:t>
      </w:r>
      <w:r w:rsidRPr="00220926">
        <w:rPr>
          <w:rFonts w:asciiTheme="majorHAnsi" w:hAnsiTheme="majorHAnsi" w:cstheme="majorHAnsi"/>
          <w:sz w:val="22"/>
          <w:szCs w:val="22"/>
        </w:rPr>
        <w:t xml:space="preserve"> the Equality Act 2010</w:t>
      </w:r>
      <w:r w:rsidR="00C11001">
        <w:rPr>
          <w:rFonts w:asciiTheme="majorHAnsi" w:hAnsiTheme="majorHAnsi" w:cstheme="majorHAnsi"/>
          <w:sz w:val="22"/>
          <w:szCs w:val="22"/>
        </w:rPr>
        <w:t xml:space="preserve">. </w:t>
      </w:r>
    </w:p>
    <w:p w14:paraId="1F90534A" w14:textId="77777777" w:rsidR="00C11001" w:rsidRDefault="00C11001" w:rsidP="00220926">
      <w:pPr>
        <w:pStyle w:val="Default"/>
        <w:rPr>
          <w:rFonts w:asciiTheme="majorHAnsi" w:hAnsiTheme="majorHAnsi" w:cstheme="majorHAnsi"/>
          <w:sz w:val="22"/>
          <w:szCs w:val="22"/>
        </w:rPr>
      </w:pPr>
    </w:p>
    <w:p w14:paraId="503C88D6" w14:textId="5130C5D5" w:rsidR="00351B1A" w:rsidRDefault="00C11001" w:rsidP="00220926">
      <w:pPr>
        <w:pStyle w:val="Default"/>
        <w:rPr>
          <w:rFonts w:asciiTheme="majorHAnsi" w:hAnsiTheme="majorHAnsi" w:cstheme="majorHAnsi"/>
          <w:sz w:val="22"/>
          <w:szCs w:val="22"/>
        </w:rPr>
      </w:pPr>
      <w:r>
        <w:rPr>
          <w:rFonts w:asciiTheme="majorHAnsi" w:hAnsiTheme="majorHAnsi" w:cstheme="majorHAnsi"/>
          <w:sz w:val="22"/>
          <w:szCs w:val="22"/>
        </w:rPr>
        <w:t>The Equality Act 2010</w:t>
      </w:r>
      <w:r w:rsidR="00351B1A">
        <w:rPr>
          <w:rFonts w:asciiTheme="majorHAnsi" w:hAnsiTheme="majorHAnsi" w:cstheme="majorHAnsi"/>
          <w:sz w:val="22"/>
          <w:szCs w:val="22"/>
        </w:rPr>
        <w:t xml:space="preserve"> provides a legal framework which protects the rights of individuals from discrimination </w:t>
      </w:r>
      <w:proofErr w:type="gramStart"/>
      <w:r w:rsidR="00351B1A">
        <w:rPr>
          <w:rFonts w:asciiTheme="majorHAnsi" w:hAnsiTheme="majorHAnsi" w:cstheme="majorHAnsi"/>
          <w:sz w:val="22"/>
          <w:szCs w:val="22"/>
        </w:rPr>
        <w:t>on the basis of</w:t>
      </w:r>
      <w:proofErr w:type="gramEnd"/>
      <w:r w:rsidR="00351B1A">
        <w:rPr>
          <w:rFonts w:asciiTheme="majorHAnsi" w:hAnsiTheme="majorHAnsi" w:cstheme="majorHAnsi"/>
          <w:sz w:val="22"/>
          <w:szCs w:val="22"/>
        </w:rPr>
        <w:t xml:space="preserve"> protected characteristics, every person has several protected characteristics, of age, disability, gender reassignment, marriage, civil partnership, pregnancy, and maternity, race, religion &amp; belief, sex, sexual orientation, so the act </w:t>
      </w:r>
      <w:r w:rsidR="006C6D4D">
        <w:rPr>
          <w:rFonts w:asciiTheme="majorHAnsi" w:hAnsiTheme="majorHAnsi" w:cstheme="majorHAnsi"/>
          <w:sz w:val="22"/>
          <w:szCs w:val="22"/>
        </w:rPr>
        <w:t xml:space="preserve">protects </w:t>
      </w:r>
      <w:r w:rsidR="00351B1A">
        <w:rPr>
          <w:rFonts w:asciiTheme="majorHAnsi" w:hAnsiTheme="majorHAnsi" w:cstheme="majorHAnsi"/>
          <w:sz w:val="22"/>
          <w:szCs w:val="22"/>
        </w:rPr>
        <w:t xml:space="preserve">against unfair treatment. </w:t>
      </w:r>
      <w:r w:rsidR="00BC6FFC">
        <w:rPr>
          <w:rFonts w:asciiTheme="majorHAnsi" w:hAnsiTheme="majorHAnsi" w:cstheme="majorHAnsi"/>
          <w:sz w:val="22"/>
          <w:szCs w:val="22"/>
        </w:rPr>
        <w:t xml:space="preserve"> </w:t>
      </w:r>
    </w:p>
    <w:p w14:paraId="6628F2FB" w14:textId="77777777" w:rsidR="00C11001" w:rsidRPr="00BC6FFC" w:rsidRDefault="00C11001" w:rsidP="00220926">
      <w:pPr>
        <w:pStyle w:val="Default"/>
        <w:rPr>
          <w:rFonts w:asciiTheme="majorHAnsi" w:hAnsiTheme="majorHAnsi" w:cstheme="majorHAnsi"/>
          <w:color w:val="FF0000"/>
          <w:sz w:val="22"/>
          <w:szCs w:val="22"/>
        </w:rPr>
      </w:pPr>
    </w:p>
    <w:p w14:paraId="7C9B98AE" w14:textId="3B7E02B3" w:rsidR="00220926" w:rsidRDefault="00220926" w:rsidP="00220926">
      <w:pPr>
        <w:pStyle w:val="Default"/>
        <w:rPr>
          <w:rFonts w:asciiTheme="majorHAnsi" w:hAnsiTheme="majorHAnsi" w:cstheme="majorHAnsi"/>
          <w:sz w:val="22"/>
          <w:szCs w:val="22"/>
        </w:rPr>
      </w:pPr>
      <w:r w:rsidRPr="00220926">
        <w:rPr>
          <w:rFonts w:asciiTheme="majorHAnsi" w:hAnsiTheme="majorHAnsi" w:cstheme="majorHAnsi"/>
          <w:sz w:val="22"/>
          <w:szCs w:val="22"/>
        </w:rPr>
        <w:t xml:space="preserve">During the </w:t>
      </w:r>
      <w:r w:rsidR="0048640D">
        <w:rPr>
          <w:rFonts w:asciiTheme="majorHAnsi" w:hAnsiTheme="majorHAnsi" w:cstheme="majorHAnsi"/>
          <w:sz w:val="22"/>
          <w:szCs w:val="22"/>
        </w:rPr>
        <w:t>E</w:t>
      </w:r>
      <w:r w:rsidRPr="00220926">
        <w:rPr>
          <w:rFonts w:asciiTheme="majorHAnsi" w:hAnsiTheme="majorHAnsi" w:cstheme="majorHAnsi"/>
          <w:sz w:val="22"/>
          <w:szCs w:val="22"/>
        </w:rPr>
        <w:t>nd-</w:t>
      </w:r>
      <w:r w:rsidR="0048640D">
        <w:rPr>
          <w:rFonts w:asciiTheme="majorHAnsi" w:hAnsiTheme="majorHAnsi" w:cstheme="majorHAnsi"/>
          <w:sz w:val="22"/>
          <w:szCs w:val="22"/>
        </w:rPr>
        <w:t>P</w:t>
      </w:r>
      <w:r w:rsidRPr="00220926">
        <w:rPr>
          <w:rFonts w:asciiTheme="majorHAnsi" w:hAnsiTheme="majorHAnsi" w:cstheme="majorHAnsi"/>
          <w:sz w:val="22"/>
          <w:szCs w:val="22"/>
        </w:rPr>
        <w:t xml:space="preserve">oint </w:t>
      </w:r>
      <w:r w:rsidR="0048640D">
        <w:rPr>
          <w:rFonts w:asciiTheme="majorHAnsi" w:hAnsiTheme="majorHAnsi" w:cstheme="majorHAnsi"/>
          <w:sz w:val="22"/>
          <w:szCs w:val="22"/>
        </w:rPr>
        <w:t>A</w:t>
      </w:r>
      <w:r w:rsidRPr="00220926">
        <w:rPr>
          <w:rFonts w:asciiTheme="majorHAnsi" w:hAnsiTheme="majorHAnsi" w:cstheme="majorHAnsi"/>
          <w:sz w:val="22"/>
          <w:szCs w:val="22"/>
        </w:rPr>
        <w:t xml:space="preserve">ssessment the types of adjustments offered may include, but aren’t limited to, changes to elements such as: </w:t>
      </w:r>
    </w:p>
    <w:p w14:paraId="6716EE63" w14:textId="77777777" w:rsidR="00220926" w:rsidRPr="00220926" w:rsidRDefault="00220926" w:rsidP="00220926">
      <w:pPr>
        <w:pStyle w:val="Default"/>
        <w:rPr>
          <w:rFonts w:asciiTheme="majorHAnsi" w:hAnsiTheme="majorHAnsi" w:cstheme="majorHAnsi"/>
          <w:sz w:val="22"/>
          <w:szCs w:val="22"/>
        </w:rPr>
      </w:pPr>
    </w:p>
    <w:p w14:paraId="783D456A" w14:textId="0BB63785" w:rsidR="00220926" w:rsidRPr="00220926" w:rsidRDefault="00220926" w:rsidP="00802D7C">
      <w:pPr>
        <w:pStyle w:val="Default"/>
        <w:numPr>
          <w:ilvl w:val="0"/>
          <w:numId w:val="32"/>
        </w:numPr>
        <w:rPr>
          <w:rFonts w:asciiTheme="majorHAnsi" w:hAnsiTheme="majorHAnsi" w:cstheme="majorHAnsi"/>
          <w:sz w:val="22"/>
          <w:szCs w:val="22"/>
        </w:rPr>
      </w:pPr>
      <w:r w:rsidRPr="00220926">
        <w:rPr>
          <w:rFonts w:asciiTheme="majorHAnsi" w:hAnsiTheme="majorHAnsi" w:cstheme="majorHAnsi"/>
          <w:sz w:val="22"/>
          <w:szCs w:val="22"/>
        </w:rPr>
        <w:t xml:space="preserve">the location and timing of the assessment </w:t>
      </w:r>
    </w:p>
    <w:p w14:paraId="3B33BE25" w14:textId="1C740E8E" w:rsidR="00220926" w:rsidRDefault="00220926" w:rsidP="00802D7C">
      <w:pPr>
        <w:pStyle w:val="Default"/>
        <w:numPr>
          <w:ilvl w:val="0"/>
          <w:numId w:val="32"/>
        </w:numPr>
        <w:rPr>
          <w:rFonts w:asciiTheme="majorHAnsi" w:hAnsiTheme="majorHAnsi" w:cstheme="majorHAnsi"/>
          <w:sz w:val="22"/>
          <w:szCs w:val="22"/>
        </w:rPr>
      </w:pPr>
      <w:r w:rsidRPr="00220926">
        <w:rPr>
          <w:rFonts w:asciiTheme="majorHAnsi" w:hAnsiTheme="majorHAnsi" w:cstheme="majorHAnsi"/>
          <w:sz w:val="22"/>
          <w:szCs w:val="22"/>
        </w:rPr>
        <w:t xml:space="preserve">the format, </w:t>
      </w:r>
      <w:r w:rsidR="003F28FB" w:rsidRPr="00220926">
        <w:rPr>
          <w:rFonts w:asciiTheme="majorHAnsi" w:hAnsiTheme="majorHAnsi" w:cstheme="majorHAnsi"/>
          <w:sz w:val="22"/>
          <w:szCs w:val="22"/>
        </w:rPr>
        <w:t>wording,</w:t>
      </w:r>
      <w:r w:rsidRPr="00220926">
        <w:rPr>
          <w:rFonts w:asciiTheme="majorHAnsi" w:hAnsiTheme="majorHAnsi" w:cstheme="majorHAnsi"/>
          <w:sz w:val="22"/>
          <w:szCs w:val="22"/>
        </w:rPr>
        <w:t xml:space="preserve"> or type of assessment activity</w:t>
      </w:r>
    </w:p>
    <w:p w14:paraId="5EB9CDCB" w14:textId="2BF5C4F6" w:rsidR="00220926" w:rsidRPr="00220926" w:rsidRDefault="00220926" w:rsidP="00802D7C">
      <w:pPr>
        <w:pStyle w:val="Default"/>
        <w:numPr>
          <w:ilvl w:val="0"/>
          <w:numId w:val="32"/>
        </w:numPr>
        <w:rPr>
          <w:rFonts w:asciiTheme="majorHAnsi" w:hAnsiTheme="majorHAnsi" w:cstheme="majorHAnsi"/>
          <w:sz w:val="22"/>
          <w:szCs w:val="22"/>
        </w:rPr>
      </w:pPr>
      <w:r w:rsidRPr="00220926">
        <w:rPr>
          <w:rFonts w:asciiTheme="majorHAnsi" w:hAnsiTheme="majorHAnsi" w:cstheme="majorHAnsi"/>
          <w:sz w:val="22"/>
          <w:szCs w:val="22"/>
        </w:rPr>
        <w:t xml:space="preserve">the availability of support personnel for additional needs </w:t>
      </w:r>
    </w:p>
    <w:p w14:paraId="1918BE37" w14:textId="0E91EB5C" w:rsidR="00220926" w:rsidRPr="00220926" w:rsidRDefault="00220926" w:rsidP="00802D7C">
      <w:pPr>
        <w:pStyle w:val="Default"/>
        <w:numPr>
          <w:ilvl w:val="0"/>
          <w:numId w:val="32"/>
        </w:numPr>
        <w:rPr>
          <w:rFonts w:asciiTheme="majorHAnsi" w:hAnsiTheme="majorHAnsi" w:cstheme="majorHAnsi"/>
          <w:sz w:val="22"/>
          <w:szCs w:val="22"/>
        </w:rPr>
      </w:pPr>
      <w:r w:rsidRPr="00220926">
        <w:rPr>
          <w:rFonts w:asciiTheme="majorHAnsi" w:hAnsiTheme="majorHAnsi" w:cstheme="majorHAnsi"/>
          <w:sz w:val="22"/>
          <w:szCs w:val="22"/>
        </w:rPr>
        <w:t xml:space="preserve">the availability of adaptive software or hardware, or specialist equipment </w:t>
      </w:r>
    </w:p>
    <w:p w14:paraId="6545F2CF" w14:textId="77777777" w:rsidR="00220926" w:rsidRDefault="00220926" w:rsidP="00220926">
      <w:pPr>
        <w:pStyle w:val="Default"/>
        <w:rPr>
          <w:sz w:val="20"/>
          <w:szCs w:val="20"/>
        </w:rPr>
      </w:pPr>
    </w:p>
    <w:p w14:paraId="1747CDDE" w14:textId="33A3B316" w:rsidR="007C7744" w:rsidRDefault="00220926" w:rsidP="00220926">
      <w:pPr>
        <w:pStyle w:val="Default"/>
        <w:rPr>
          <w:rFonts w:asciiTheme="majorHAnsi" w:hAnsiTheme="majorHAnsi" w:cstheme="majorHAnsi"/>
          <w:sz w:val="22"/>
          <w:szCs w:val="22"/>
        </w:rPr>
      </w:pPr>
      <w:r w:rsidRPr="00220926">
        <w:rPr>
          <w:rFonts w:asciiTheme="majorHAnsi" w:hAnsiTheme="majorHAnsi" w:cstheme="majorHAnsi"/>
          <w:sz w:val="22"/>
          <w:szCs w:val="22"/>
        </w:rPr>
        <w:t xml:space="preserve">These adjustments should mirror the types of reasonable adjustments and additional support that the apprentice has received from their employer and/or training provider during their apprenticeship programme. </w:t>
      </w:r>
    </w:p>
    <w:p w14:paraId="63B79EC6" w14:textId="77777777" w:rsidR="001E14B2" w:rsidRDefault="001E14B2" w:rsidP="00220926">
      <w:pPr>
        <w:pStyle w:val="Default"/>
        <w:rPr>
          <w:rFonts w:asciiTheme="majorHAnsi" w:hAnsiTheme="majorHAnsi" w:cstheme="majorHAnsi"/>
          <w:sz w:val="22"/>
          <w:szCs w:val="22"/>
        </w:rPr>
      </w:pPr>
    </w:p>
    <w:p w14:paraId="0A3C476D" w14:textId="77777777" w:rsidR="001E14B2" w:rsidRDefault="001E14B2" w:rsidP="00220926">
      <w:pPr>
        <w:pStyle w:val="Default"/>
        <w:rPr>
          <w:rFonts w:asciiTheme="majorHAnsi" w:hAnsiTheme="majorHAnsi" w:cstheme="majorHAnsi"/>
          <w:sz w:val="22"/>
          <w:szCs w:val="22"/>
        </w:rPr>
      </w:pPr>
    </w:p>
    <w:p w14:paraId="474627D9" w14:textId="77777777" w:rsidR="001E14B2" w:rsidRDefault="001E14B2" w:rsidP="00220926">
      <w:pPr>
        <w:pStyle w:val="Default"/>
        <w:rPr>
          <w:rFonts w:asciiTheme="majorHAnsi" w:hAnsiTheme="majorHAnsi" w:cstheme="majorHAnsi"/>
          <w:sz w:val="22"/>
          <w:szCs w:val="22"/>
        </w:rPr>
      </w:pPr>
    </w:p>
    <w:p w14:paraId="12C58285" w14:textId="77777777" w:rsidR="001E14B2" w:rsidRDefault="001E14B2" w:rsidP="00220926">
      <w:pPr>
        <w:pStyle w:val="Default"/>
        <w:rPr>
          <w:rFonts w:asciiTheme="majorHAnsi" w:hAnsiTheme="majorHAnsi" w:cstheme="majorHAnsi"/>
          <w:sz w:val="22"/>
          <w:szCs w:val="22"/>
        </w:rPr>
      </w:pPr>
    </w:p>
    <w:p w14:paraId="5929D5BA" w14:textId="77777777" w:rsidR="001E14B2" w:rsidRDefault="001E14B2" w:rsidP="00220926">
      <w:pPr>
        <w:pStyle w:val="Default"/>
        <w:rPr>
          <w:rFonts w:asciiTheme="majorHAnsi" w:hAnsiTheme="majorHAnsi" w:cstheme="majorHAnsi"/>
          <w:sz w:val="22"/>
          <w:szCs w:val="22"/>
        </w:rPr>
      </w:pPr>
    </w:p>
    <w:p w14:paraId="579E8FF7" w14:textId="77777777" w:rsidR="001E14B2" w:rsidRDefault="001E14B2" w:rsidP="00220926">
      <w:pPr>
        <w:pStyle w:val="Default"/>
        <w:rPr>
          <w:rFonts w:asciiTheme="majorHAnsi" w:hAnsiTheme="majorHAnsi" w:cstheme="majorHAnsi"/>
          <w:sz w:val="22"/>
          <w:szCs w:val="22"/>
        </w:rPr>
      </w:pPr>
    </w:p>
    <w:p w14:paraId="088CB6DE" w14:textId="77777777" w:rsidR="001E14B2" w:rsidRDefault="001E14B2" w:rsidP="00220926">
      <w:pPr>
        <w:pStyle w:val="Default"/>
        <w:rPr>
          <w:rFonts w:asciiTheme="majorHAnsi" w:hAnsiTheme="majorHAnsi" w:cstheme="majorHAnsi"/>
          <w:sz w:val="22"/>
          <w:szCs w:val="22"/>
        </w:rPr>
      </w:pPr>
    </w:p>
    <w:p w14:paraId="35B29384" w14:textId="7A25DA2E" w:rsidR="00220926" w:rsidRDefault="00220926" w:rsidP="00220926">
      <w:pPr>
        <w:pStyle w:val="Default"/>
        <w:rPr>
          <w:rFonts w:asciiTheme="majorHAnsi" w:hAnsiTheme="majorHAnsi" w:cstheme="majorHAnsi"/>
          <w:sz w:val="22"/>
          <w:szCs w:val="22"/>
        </w:rPr>
      </w:pPr>
      <w:r w:rsidRPr="00220926">
        <w:rPr>
          <w:rFonts w:asciiTheme="majorHAnsi" w:hAnsiTheme="majorHAnsi" w:cstheme="majorHAnsi"/>
          <w:sz w:val="22"/>
          <w:szCs w:val="22"/>
        </w:rPr>
        <w:t xml:space="preserve">It is important that reasonable adjustments </w:t>
      </w:r>
      <w:r w:rsidRPr="00220926">
        <w:rPr>
          <w:rFonts w:asciiTheme="majorHAnsi" w:hAnsiTheme="majorHAnsi" w:cstheme="majorHAnsi"/>
          <w:b/>
          <w:bCs/>
          <w:sz w:val="22"/>
          <w:szCs w:val="22"/>
        </w:rPr>
        <w:t>do not</w:t>
      </w:r>
      <w:r w:rsidRPr="00220926">
        <w:rPr>
          <w:rFonts w:asciiTheme="majorHAnsi" w:hAnsiTheme="majorHAnsi" w:cstheme="majorHAnsi"/>
          <w:sz w:val="22"/>
          <w:szCs w:val="22"/>
        </w:rPr>
        <w:t xml:space="preserve"> affect the reliability or validity of assessment and they should not give the apprentice an advantage over other apprentices undertaking the same assessment. More information on reasonable adjustments can be found on </w:t>
      </w:r>
      <w:hyperlink r:id="rId12" w:history="1">
        <w:r w:rsidRPr="007C2ACD">
          <w:rPr>
            <w:rStyle w:val="Hyperlink"/>
            <w:rFonts w:asciiTheme="majorHAnsi" w:hAnsiTheme="majorHAnsi" w:cstheme="majorHAnsi"/>
            <w:sz w:val="22"/>
            <w:szCs w:val="22"/>
          </w:rPr>
          <w:t>Gov.</w:t>
        </w:r>
        <w:r w:rsidR="00872490" w:rsidRPr="007C2ACD">
          <w:rPr>
            <w:rStyle w:val="Hyperlink"/>
            <w:rFonts w:asciiTheme="majorHAnsi" w:hAnsiTheme="majorHAnsi" w:cstheme="majorHAnsi"/>
            <w:sz w:val="22"/>
            <w:szCs w:val="22"/>
          </w:rPr>
          <w:t>UK</w:t>
        </w:r>
      </w:hyperlink>
      <w:r w:rsidRPr="00220926">
        <w:rPr>
          <w:rFonts w:asciiTheme="majorHAnsi" w:hAnsiTheme="majorHAnsi" w:cstheme="majorHAnsi"/>
          <w:sz w:val="22"/>
          <w:szCs w:val="22"/>
        </w:rPr>
        <w:t xml:space="preserve">. </w:t>
      </w:r>
    </w:p>
    <w:p w14:paraId="01D988B4" w14:textId="77777777" w:rsidR="001E14B2" w:rsidRDefault="001E14B2" w:rsidP="007C7744">
      <w:pPr>
        <w:pStyle w:val="Default"/>
        <w:rPr>
          <w:rFonts w:asciiTheme="majorHAnsi" w:hAnsiTheme="majorHAnsi" w:cstheme="majorHAnsi"/>
          <w:b/>
          <w:bCs/>
          <w:sz w:val="22"/>
          <w:szCs w:val="22"/>
        </w:rPr>
      </w:pPr>
    </w:p>
    <w:p w14:paraId="702149D1" w14:textId="52F45123" w:rsidR="007C7744" w:rsidRDefault="007C7744" w:rsidP="007C7744">
      <w:pPr>
        <w:pStyle w:val="Default"/>
        <w:rPr>
          <w:rFonts w:asciiTheme="majorHAnsi" w:hAnsiTheme="majorHAnsi" w:cstheme="majorHAnsi"/>
          <w:b/>
          <w:bCs/>
          <w:sz w:val="22"/>
          <w:szCs w:val="22"/>
        </w:rPr>
      </w:pPr>
      <w:r w:rsidRPr="007C7744">
        <w:rPr>
          <w:rFonts w:asciiTheme="majorHAnsi" w:hAnsiTheme="majorHAnsi" w:cstheme="majorHAnsi"/>
          <w:b/>
          <w:bCs/>
          <w:sz w:val="22"/>
          <w:szCs w:val="22"/>
        </w:rPr>
        <w:t>Special Considerations</w:t>
      </w:r>
    </w:p>
    <w:p w14:paraId="1DE6D236" w14:textId="77777777" w:rsidR="007C7744" w:rsidRDefault="007C7744" w:rsidP="007C7744">
      <w:pPr>
        <w:pStyle w:val="Default"/>
        <w:rPr>
          <w:rFonts w:asciiTheme="majorHAnsi" w:hAnsiTheme="majorHAnsi" w:cstheme="majorHAnsi"/>
          <w:b/>
          <w:bCs/>
          <w:sz w:val="22"/>
          <w:szCs w:val="22"/>
        </w:rPr>
      </w:pPr>
    </w:p>
    <w:p w14:paraId="26116453" w14:textId="4A3C4D48" w:rsidR="007C7744" w:rsidRPr="007C7744" w:rsidRDefault="00692AD5" w:rsidP="007C7744">
      <w:pPr>
        <w:pStyle w:val="Default"/>
        <w:rPr>
          <w:rFonts w:asciiTheme="majorHAnsi" w:hAnsiTheme="majorHAnsi" w:cstheme="majorHAnsi"/>
          <w:sz w:val="22"/>
          <w:szCs w:val="22"/>
        </w:rPr>
      </w:pPr>
      <w:r>
        <w:rPr>
          <w:rFonts w:asciiTheme="majorHAnsi" w:hAnsiTheme="majorHAnsi" w:cstheme="majorHAnsi"/>
          <w:sz w:val="22"/>
          <w:szCs w:val="22"/>
        </w:rPr>
        <w:t xml:space="preserve">A </w:t>
      </w:r>
      <w:r w:rsidR="00DF5A30">
        <w:rPr>
          <w:rFonts w:asciiTheme="majorHAnsi" w:hAnsiTheme="majorHAnsi" w:cstheme="majorHAnsi"/>
          <w:sz w:val="22"/>
          <w:szCs w:val="22"/>
        </w:rPr>
        <w:t>s</w:t>
      </w:r>
      <w:r w:rsidR="007C7744" w:rsidRPr="007C7744">
        <w:rPr>
          <w:rFonts w:asciiTheme="majorHAnsi" w:hAnsiTheme="majorHAnsi" w:cstheme="majorHAnsi"/>
          <w:sz w:val="22"/>
          <w:szCs w:val="22"/>
        </w:rPr>
        <w:t xml:space="preserve">pecial consideration </w:t>
      </w:r>
      <w:r>
        <w:rPr>
          <w:rFonts w:asciiTheme="majorHAnsi" w:hAnsiTheme="majorHAnsi" w:cstheme="majorHAnsi"/>
          <w:sz w:val="22"/>
          <w:szCs w:val="22"/>
        </w:rPr>
        <w:t xml:space="preserve">relates to an adjustment which </w:t>
      </w:r>
      <w:r w:rsidR="007C7744" w:rsidRPr="007C7744">
        <w:rPr>
          <w:rFonts w:asciiTheme="majorHAnsi" w:hAnsiTheme="majorHAnsi" w:cstheme="majorHAnsi"/>
          <w:sz w:val="22"/>
          <w:szCs w:val="22"/>
        </w:rPr>
        <w:t>can be given to apprentices who have temporarily experienced:</w:t>
      </w:r>
    </w:p>
    <w:p w14:paraId="04429335" w14:textId="77777777" w:rsidR="007C7744" w:rsidRPr="007C7744" w:rsidRDefault="007C7744" w:rsidP="00802D7C">
      <w:pPr>
        <w:pStyle w:val="Default"/>
        <w:numPr>
          <w:ilvl w:val="0"/>
          <w:numId w:val="32"/>
        </w:numPr>
        <w:rPr>
          <w:rFonts w:asciiTheme="majorHAnsi" w:hAnsiTheme="majorHAnsi" w:cstheme="majorHAnsi"/>
          <w:sz w:val="22"/>
          <w:szCs w:val="22"/>
        </w:rPr>
      </w:pPr>
      <w:r w:rsidRPr="007C7744">
        <w:rPr>
          <w:rFonts w:asciiTheme="majorHAnsi" w:hAnsiTheme="majorHAnsi" w:cstheme="majorHAnsi"/>
          <w:sz w:val="22"/>
          <w:szCs w:val="22"/>
        </w:rPr>
        <w:t>an illness</w:t>
      </w:r>
    </w:p>
    <w:p w14:paraId="0915FD92" w14:textId="77777777" w:rsidR="007C7744" w:rsidRPr="007C7744" w:rsidRDefault="007C7744" w:rsidP="00802D7C">
      <w:pPr>
        <w:pStyle w:val="Default"/>
        <w:numPr>
          <w:ilvl w:val="0"/>
          <w:numId w:val="32"/>
        </w:numPr>
        <w:rPr>
          <w:rFonts w:asciiTheme="majorHAnsi" w:hAnsiTheme="majorHAnsi" w:cstheme="majorHAnsi"/>
          <w:sz w:val="22"/>
          <w:szCs w:val="22"/>
        </w:rPr>
      </w:pPr>
      <w:r w:rsidRPr="007C7744">
        <w:rPr>
          <w:rFonts w:asciiTheme="majorHAnsi" w:hAnsiTheme="majorHAnsi" w:cstheme="majorHAnsi"/>
          <w:sz w:val="22"/>
          <w:szCs w:val="22"/>
        </w:rPr>
        <w:t>an injury </w:t>
      </w:r>
    </w:p>
    <w:p w14:paraId="2BAD8F0D" w14:textId="6AF3938F" w:rsidR="007C7744" w:rsidRPr="007C7744" w:rsidRDefault="007C7744" w:rsidP="00802D7C">
      <w:pPr>
        <w:pStyle w:val="Default"/>
        <w:numPr>
          <w:ilvl w:val="0"/>
          <w:numId w:val="32"/>
        </w:numPr>
        <w:rPr>
          <w:rFonts w:asciiTheme="majorHAnsi" w:hAnsiTheme="majorHAnsi" w:cstheme="majorHAnsi"/>
          <w:sz w:val="22"/>
          <w:szCs w:val="22"/>
        </w:rPr>
      </w:pPr>
      <w:r w:rsidRPr="007C7744">
        <w:rPr>
          <w:rFonts w:asciiTheme="majorHAnsi" w:hAnsiTheme="majorHAnsi" w:cstheme="majorHAnsi"/>
          <w:sz w:val="22"/>
          <w:szCs w:val="22"/>
        </w:rPr>
        <w:t>any other event outside of the</w:t>
      </w:r>
      <w:r w:rsidR="00DF5A30">
        <w:rPr>
          <w:rFonts w:asciiTheme="majorHAnsi" w:hAnsiTheme="majorHAnsi" w:cstheme="majorHAnsi"/>
          <w:sz w:val="22"/>
          <w:szCs w:val="22"/>
        </w:rPr>
        <w:t xml:space="preserve"> </w:t>
      </w:r>
      <w:proofErr w:type="gramStart"/>
      <w:r w:rsidR="00DF5A30">
        <w:rPr>
          <w:rFonts w:asciiTheme="majorHAnsi" w:hAnsiTheme="majorHAnsi" w:cstheme="majorHAnsi"/>
          <w:sz w:val="22"/>
          <w:szCs w:val="22"/>
        </w:rPr>
        <w:t>apprentices</w:t>
      </w:r>
      <w:proofErr w:type="gramEnd"/>
      <w:r w:rsidRPr="007C7744">
        <w:rPr>
          <w:rFonts w:asciiTheme="majorHAnsi" w:hAnsiTheme="majorHAnsi" w:cstheme="majorHAnsi"/>
          <w:sz w:val="22"/>
          <w:szCs w:val="22"/>
        </w:rPr>
        <w:t xml:space="preserve"> control.</w:t>
      </w:r>
    </w:p>
    <w:p w14:paraId="0A351AF6" w14:textId="77777777" w:rsidR="007C7744" w:rsidRDefault="007C7744" w:rsidP="007C7744">
      <w:pPr>
        <w:pStyle w:val="Default"/>
        <w:rPr>
          <w:rFonts w:asciiTheme="majorHAnsi" w:hAnsiTheme="majorHAnsi" w:cstheme="majorHAnsi"/>
          <w:sz w:val="22"/>
          <w:szCs w:val="22"/>
        </w:rPr>
      </w:pPr>
    </w:p>
    <w:p w14:paraId="3C55A45D" w14:textId="61801867" w:rsidR="007C7744" w:rsidRPr="007C7744" w:rsidRDefault="007C7744" w:rsidP="007C7744">
      <w:pPr>
        <w:pStyle w:val="Default"/>
        <w:rPr>
          <w:rFonts w:asciiTheme="majorHAnsi" w:hAnsiTheme="majorHAnsi" w:cstheme="majorHAnsi"/>
          <w:sz w:val="22"/>
          <w:szCs w:val="22"/>
        </w:rPr>
      </w:pPr>
      <w:r w:rsidRPr="007C7744">
        <w:rPr>
          <w:rFonts w:asciiTheme="majorHAnsi" w:hAnsiTheme="majorHAnsi" w:cstheme="majorHAnsi"/>
          <w:sz w:val="22"/>
          <w:szCs w:val="22"/>
        </w:rPr>
        <w:t>Special consideration may be given where these events have affected an apprentice’s ability to either:</w:t>
      </w:r>
    </w:p>
    <w:p w14:paraId="3C8F57EE" w14:textId="77777777" w:rsidR="007C7744" w:rsidRPr="007C7744" w:rsidRDefault="007C7744" w:rsidP="00802D7C">
      <w:pPr>
        <w:pStyle w:val="Default"/>
        <w:numPr>
          <w:ilvl w:val="0"/>
          <w:numId w:val="32"/>
        </w:numPr>
        <w:rPr>
          <w:rFonts w:asciiTheme="majorHAnsi" w:hAnsiTheme="majorHAnsi" w:cstheme="majorHAnsi"/>
          <w:sz w:val="22"/>
          <w:szCs w:val="22"/>
        </w:rPr>
      </w:pPr>
      <w:r w:rsidRPr="007C7744">
        <w:rPr>
          <w:rFonts w:asciiTheme="majorHAnsi" w:hAnsiTheme="majorHAnsi" w:cstheme="majorHAnsi"/>
          <w:sz w:val="22"/>
          <w:szCs w:val="22"/>
        </w:rPr>
        <w:t>undertake EPA</w:t>
      </w:r>
    </w:p>
    <w:p w14:paraId="622D1EA0" w14:textId="77777777" w:rsidR="007C7744" w:rsidRDefault="007C7744" w:rsidP="00802D7C">
      <w:pPr>
        <w:pStyle w:val="Default"/>
        <w:numPr>
          <w:ilvl w:val="0"/>
          <w:numId w:val="32"/>
        </w:numPr>
        <w:rPr>
          <w:rFonts w:asciiTheme="majorHAnsi" w:hAnsiTheme="majorHAnsi" w:cstheme="majorHAnsi"/>
          <w:sz w:val="22"/>
          <w:szCs w:val="22"/>
        </w:rPr>
      </w:pPr>
      <w:r w:rsidRPr="007C7744">
        <w:rPr>
          <w:rFonts w:asciiTheme="majorHAnsi" w:hAnsiTheme="majorHAnsi" w:cstheme="majorHAnsi"/>
          <w:sz w:val="22"/>
          <w:szCs w:val="22"/>
        </w:rPr>
        <w:t xml:space="preserve">demonstrate their occupational </w:t>
      </w:r>
      <w:proofErr w:type="gramStart"/>
      <w:r w:rsidRPr="007C7744">
        <w:rPr>
          <w:rFonts w:asciiTheme="majorHAnsi" w:hAnsiTheme="majorHAnsi" w:cstheme="majorHAnsi"/>
          <w:sz w:val="22"/>
          <w:szCs w:val="22"/>
        </w:rPr>
        <w:t>competence</w:t>
      </w:r>
      <w:proofErr w:type="gramEnd"/>
    </w:p>
    <w:p w14:paraId="0C3B1017" w14:textId="77777777" w:rsidR="00DF5A30" w:rsidRPr="007C7744" w:rsidRDefault="00DF5A30" w:rsidP="00DF5A30">
      <w:pPr>
        <w:pStyle w:val="Default"/>
        <w:rPr>
          <w:rFonts w:asciiTheme="majorHAnsi" w:hAnsiTheme="majorHAnsi" w:cstheme="majorHAnsi"/>
          <w:sz w:val="22"/>
          <w:szCs w:val="22"/>
        </w:rPr>
      </w:pPr>
    </w:p>
    <w:p w14:paraId="08675DFD" w14:textId="7262EE5A" w:rsidR="00DF5A30" w:rsidRPr="007C7744" w:rsidRDefault="00DF5A30" w:rsidP="00DF5A30">
      <w:pPr>
        <w:pStyle w:val="Default"/>
        <w:rPr>
          <w:rFonts w:asciiTheme="majorHAnsi" w:hAnsiTheme="majorHAnsi" w:cstheme="majorHAnsi"/>
          <w:sz w:val="22"/>
          <w:szCs w:val="22"/>
        </w:rPr>
      </w:pPr>
      <w:r w:rsidRPr="007C7744">
        <w:rPr>
          <w:rFonts w:asciiTheme="majorHAnsi" w:hAnsiTheme="majorHAnsi" w:cstheme="majorHAnsi"/>
          <w:sz w:val="22"/>
          <w:szCs w:val="22"/>
        </w:rPr>
        <w:t xml:space="preserve">Any request for special consideration should be submitted to the </w:t>
      </w:r>
      <w:r>
        <w:rPr>
          <w:rFonts w:asciiTheme="majorHAnsi" w:hAnsiTheme="majorHAnsi" w:cstheme="majorHAnsi"/>
          <w:sz w:val="22"/>
          <w:szCs w:val="22"/>
        </w:rPr>
        <w:t xml:space="preserve">IET using the appropriate form, once submitted the IET will </w:t>
      </w:r>
      <w:r w:rsidRPr="007C7744">
        <w:rPr>
          <w:rFonts w:asciiTheme="majorHAnsi" w:hAnsiTheme="majorHAnsi" w:cstheme="majorHAnsi"/>
          <w:sz w:val="22"/>
          <w:szCs w:val="22"/>
        </w:rPr>
        <w:t>make any decisions in line with</w:t>
      </w:r>
      <w:r>
        <w:rPr>
          <w:rFonts w:asciiTheme="majorHAnsi" w:hAnsiTheme="majorHAnsi" w:cstheme="majorHAnsi"/>
          <w:sz w:val="22"/>
          <w:szCs w:val="22"/>
        </w:rPr>
        <w:t xml:space="preserve"> this policy and the IFATE matrix</w:t>
      </w:r>
      <w:r w:rsidRPr="007C7744">
        <w:rPr>
          <w:rFonts w:asciiTheme="majorHAnsi" w:hAnsiTheme="majorHAnsi" w:cstheme="majorHAnsi"/>
          <w:sz w:val="22"/>
          <w:szCs w:val="22"/>
        </w:rPr>
        <w:t>. Any</w:t>
      </w:r>
      <w:r>
        <w:rPr>
          <w:rFonts w:asciiTheme="majorHAnsi" w:hAnsiTheme="majorHAnsi" w:cstheme="majorHAnsi"/>
          <w:sz w:val="22"/>
          <w:szCs w:val="22"/>
        </w:rPr>
        <w:t xml:space="preserve"> requests for special considerations will be recorded on a Reasonable Adjustments and Special Considerations Register along with </w:t>
      </w:r>
      <w:r w:rsidRPr="007C7744">
        <w:rPr>
          <w:rFonts w:asciiTheme="majorHAnsi" w:hAnsiTheme="majorHAnsi" w:cstheme="majorHAnsi"/>
          <w:sz w:val="22"/>
          <w:szCs w:val="22"/>
        </w:rPr>
        <w:t>supporting evidence</w:t>
      </w:r>
      <w:r>
        <w:rPr>
          <w:rFonts w:asciiTheme="majorHAnsi" w:hAnsiTheme="majorHAnsi" w:cstheme="majorHAnsi"/>
          <w:sz w:val="22"/>
          <w:szCs w:val="22"/>
        </w:rPr>
        <w:t xml:space="preserve"> for auditing purposes.</w:t>
      </w:r>
    </w:p>
    <w:p w14:paraId="13F9514D" w14:textId="77777777" w:rsidR="007C7744" w:rsidRDefault="007C7744" w:rsidP="007C7744">
      <w:pPr>
        <w:pStyle w:val="Default"/>
        <w:rPr>
          <w:rFonts w:asciiTheme="majorHAnsi" w:hAnsiTheme="majorHAnsi" w:cstheme="majorHAnsi"/>
          <w:sz w:val="22"/>
          <w:szCs w:val="22"/>
        </w:rPr>
      </w:pPr>
    </w:p>
    <w:p w14:paraId="36574051" w14:textId="53D7C71A" w:rsidR="007C7744" w:rsidRPr="007C7744" w:rsidRDefault="007C7744" w:rsidP="007C7744">
      <w:pPr>
        <w:pStyle w:val="Default"/>
        <w:rPr>
          <w:rFonts w:asciiTheme="majorHAnsi" w:hAnsiTheme="majorHAnsi" w:cstheme="majorHAnsi"/>
          <w:sz w:val="22"/>
          <w:szCs w:val="22"/>
        </w:rPr>
      </w:pPr>
      <w:r>
        <w:rPr>
          <w:rFonts w:asciiTheme="majorHAnsi" w:hAnsiTheme="majorHAnsi" w:cstheme="majorHAnsi"/>
          <w:sz w:val="22"/>
          <w:szCs w:val="22"/>
        </w:rPr>
        <w:t>These arrangements are mandatory and are a requirement of Ofqual’s General Condition of Recognition.</w:t>
      </w:r>
    </w:p>
    <w:p w14:paraId="5219D8CE" w14:textId="77777777" w:rsidR="002D3A4E" w:rsidRDefault="002D3A4E" w:rsidP="00220926">
      <w:pPr>
        <w:pStyle w:val="Default"/>
        <w:rPr>
          <w:b/>
          <w:bCs/>
          <w:sz w:val="22"/>
          <w:szCs w:val="22"/>
        </w:rPr>
      </w:pPr>
    </w:p>
    <w:p w14:paraId="6A01413A" w14:textId="77777777" w:rsidR="00F11405" w:rsidRDefault="00F11405" w:rsidP="00F11405">
      <w:pPr>
        <w:pStyle w:val="Heading1"/>
        <w:rPr>
          <w:rStyle w:val="TitleChar"/>
          <w:b/>
          <w:spacing w:val="0"/>
          <w:kern w:val="0"/>
          <w:szCs w:val="28"/>
        </w:rPr>
      </w:pPr>
      <w:bookmarkStart w:id="9" w:name="_Toc52888963"/>
      <w:bookmarkStart w:id="10" w:name="_Toc52889645"/>
      <w:bookmarkStart w:id="11" w:name="_Toc54965347"/>
      <w:r>
        <w:rPr>
          <w:rStyle w:val="TitleChar"/>
          <w:b/>
          <w:spacing w:val="0"/>
          <w:kern w:val="0"/>
          <w:szCs w:val="28"/>
        </w:rPr>
        <w:t>The policy itself</w:t>
      </w:r>
      <w:bookmarkEnd w:id="9"/>
      <w:bookmarkEnd w:id="10"/>
      <w:bookmarkEnd w:id="11"/>
      <w:r>
        <w:rPr>
          <w:rStyle w:val="TitleChar"/>
          <w:b/>
          <w:spacing w:val="0"/>
          <w:kern w:val="0"/>
          <w:szCs w:val="28"/>
        </w:rPr>
        <w:t xml:space="preserve"> </w:t>
      </w:r>
    </w:p>
    <w:p w14:paraId="1ED20C51" w14:textId="5E5DAF9E" w:rsidR="00220926" w:rsidRDefault="00220926" w:rsidP="00220926">
      <w:pPr>
        <w:pStyle w:val="Default"/>
        <w:rPr>
          <w:rFonts w:asciiTheme="majorHAnsi" w:hAnsiTheme="majorHAnsi" w:cstheme="majorHAnsi"/>
          <w:sz w:val="22"/>
          <w:szCs w:val="22"/>
        </w:rPr>
      </w:pPr>
      <w:r w:rsidRPr="00220926">
        <w:rPr>
          <w:rFonts w:asciiTheme="majorHAnsi" w:hAnsiTheme="majorHAnsi" w:cstheme="majorHAnsi"/>
          <w:sz w:val="22"/>
          <w:szCs w:val="22"/>
        </w:rPr>
        <w:t xml:space="preserve">In addition to this, the </w:t>
      </w:r>
      <w:r w:rsidR="00DF1F93">
        <w:rPr>
          <w:rFonts w:asciiTheme="majorHAnsi" w:hAnsiTheme="majorHAnsi" w:cstheme="majorHAnsi"/>
          <w:sz w:val="22"/>
          <w:szCs w:val="22"/>
        </w:rPr>
        <w:t>IET</w:t>
      </w:r>
      <w:r w:rsidRPr="00220926">
        <w:rPr>
          <w:rFonts w:asciiTheme="majorHAnsi" w:hAnsiTheme="majorHAnsi" w:cstheme="majorHAnsi"/>
          <w:sz w:val="22"/>
          <w:szCs w:val="22"/>
        </w:rPr>
        <w:t xml:space="preserve"> will support apprentices by ensuring that: </w:t>
      </w:r>
    </w:p>
    <w:p w14:paraId="36B0927B" w14:textId="77777777" w:rsidR="00220926" w:rsidRPr="00220926" w:rsidRDefault="00220926" w:rsidP="00220926">
      <w:pPr>
        <w:pStyle w:val="Default"/>
        <w:rPr>
          <w:rFonts w:asciiTheme="majorHAnsi" w:hAnsiTheme="majorHAnsi" w:cstheme="majorHAnsi"/>
          <w:sz w:val="22"/>
          <w:szCs w:val="22"/>
        </w:rPr>
      </w:pPr>
    </w:p>
    <w:p w14:paraId="50032836" w14:textId="0FFE8278" w:rsidR="00220926" w:rsidRPr="00220926" w:rsidRDefault="00220926" w:rsidP="00220926">
      <w:pPr>
        <w:pStyle w:val="Default"/>
        <w:spacing w:after="198"/>
        <w:rPr>
          <w:rFonts w:asciiTheme="majorHAnsi" w:hAnsiTheme="majorHAnsi" w:cstheme="majorHAnsi"/>
          <w:sz w:val="22"/>
          <w:szCs w:val="22"/>
        </w:rPr>
      </w:pPr>
      <w:r w:rsidRPr="00220926">
        <w:rPr>
          <w:rFonts w:asciiTheme="majorHAnsi" w:hAnsiTheme="majorHAnsi" w:cstheme="majorHAnsi"/>
          <w:sz w:val="22"/>
          <w:szCs w:val="22"/>
        </w:rPr>
        <w:t xml:space="preserve">The reasonable adjustments </w:t>
      </w:r>
      <w:r w:rsidR="007C7744">
        <w:rPr>
          <w:rFonts w:asciiTheme="majorHAnsi" w:hAnsiTheme="majorHAnsi" w:cstheme="majorHAnsi"/>
          <w:sz w:val="22"/>
          <w:szCs w:val="22"/>
        </w:rPr>
        <w:t xml:space="preserve">or special considerations </w:t>
      </w:r>
      <w:r w:rsidRPr="00220926">
        <w:rPr>
          <w:rFonts w:asciiTheme="majorHAnsi" w:hAnsiTheme="majorHAnsi" w:cstheme="majorHAnsi"/>
          <w:sz w:val="22"/>
          <w:szCs w:val="22"/>
        </w:rPr>
        <w:t>provide</w:t>
      </w:r>
      <w:r w:rsidR="007C7744">
        <w:rPr>
          <w:rFonts w:asciiTheme="majorHAnsi" w:hAnsiTheme="majorHAnsi" w:cstheme="majorHAnsi"/>
          <w:sz w:val="22"/>
          <w:szCs w:val="22"/>
        </w:rPr>
        <w:t>d to</w:t>
      </w:r>
      <w:r w:rsidRPr="00220926">
        <w:rPr>
          <w:rFonts w:asciiTheme="majorHAnsi" w:hAnsiTheme="majorHAnsi" w:cstheme="majorHAnsi"/>
          <w:sz w:val="22"/>
          <w:szCs w:val="22"/>
        </w:rPr>
        <w:t xml:space="preserve"> apprentices </w:t>
      </w:r>
      <w:r w:rsidR="007C7744">
        <w:rPr>
          <w:rFonts w:asciiTheme="majorHAnsi" w:hAnsiTheme="majorHAnsi" w:cstheme="majorHAnsi"/>
          <w:sz w:val="22"/>
          <w:szCs w:val="22"/>
        </w:rPr>
        <w:t>support t</w:t>
      </w:r>
      <w:r w:rsidRPr="00220926">
        <w:rPr>
          <w:rFonts w:asciiTheme="majorHAnsi" w:hAnsiTheme="majorHAnsi" w:cstheme="majorHAnsi"/>
          <w:sz w:val="22"/>
          <w:szCs w:val="22"/>
        </w:rPr>
        <w:t xml:space="preserve">he opportunity to demonstrate attainment against occupational </w:t>
      </w:r>
      <w:r w:rsidR="00B662F3" w:rsidRPr="00220926">
        <w:rPr>
          <w:rFonts w:asciiTheme="majorHAnsi" w:hAnsiTheme="majorHAnsi" w:cstheme="majorHAnsi"/>
          <w:sz w:val="22"/>
          <w:szCs w:val="22"/>
        </w:rPr>
        <w:t>competence.</w:t>
      </w:r>
      <w:r w:rsidRPr="00220926">
        <w:rPr>
          <w:rFonts w:asciiTheme="majorHAnsi" w:hAnsiTheme="majorHAnsi" w:cstheme="majorHAnsi"/>
          <w:sz w:val="22"/>
          <w:szCs w:val="22"/>
        </w:rPr>
        <w:t xml:space="preserve"> </w:t>
      </w:r>
    </w:p>
    <w:p w14:paraId="242A720A" w14:textId="3BEA9C35" w:rsidR="00220926" w:rsidRPr="00220926" w:rsidRDefault="00220926" w:rsidP="00DF1F93">
      <w:pPr>
        <w:pStyle w:val="Default"/>
        <w:numPr>
          <w:ilvl w:val="0"/>
          <w:numId w:val="21"/>
        </w:numPr>
        <w:spacing w:after="198"/>
        <w:rPr>
          <w:rFonts w:asciiTheme="majorHAnsi" w:hAnsiTheme="majorHAnsi" w:cstheme="majorHAnsi"/>
          <w:sz w:val="22"/>
          <w:szCs w:val="22"/>
        </w:rPr>
      </w:pPr>
      <w:r w:rsidRPr="00220926">
        <w:rPr>
          <w:rFonts w:asciiTheme="majorHAnsi" w:hAnsiTheme="majorHAnsi" w:cstheme="majorHAnsi"/>
          <w:sz w:val="22"/>
          <w:szCs w:val="22"/>
        </w:rPr>
        <w:t xml:space="preserve">The assessment is reliable, and any person using the apprenticeship certificate to identify an individual’s competence can have confidence in their skills and </w:t>
      </w:r>
      <w:r w:rsidR="00B662F3" w:rsidRPr="00220926">
        <w:rPr>
          <w:rFonts w:asciiTheme="majorHAnsi" w:hAnsiTheme="majorHAnsi" w:cstheme="majorHAnsi"/>
          <w:sz w:val="22"/>
          <w:szCs w:val="22"/>
        </w:rPr>
        <w:t>abilities.</w:t>
      </w:r>
      <w:r w:rsidRPr="00220926">
        <w:rPr>
          <w:rFonts w:asciiTheme="majorHAnsi" w:hAnsiTheme="majorHAnsi" w:cstheme="majorHAnsi"/>
          <w:sz w:val="22"/>
          <w:szCs w:val="22"/>
        </w:rPr>
        <w:t xml:space="preserve"> </w:t>
      </w:r>
    </w:p>
    <w:p w14:paraId="0B65BBFC" w14:textId="174B848F" w:rsidR="00220926" w:rsidRPr="00220926" w:rsidRDefault="00220926" w:rsidP="00DF1F93">
      <w:pPr>
        <w:pStyle w:val="Default"/>
        <w:numPr>
          <w:ilvl w:val="0"/>
          <w:numId w:val="21"/>
        </w:numPr>
        <w:spacing w:after="198"/>
        <w:rPr>
          <w:rFonts w:asciiTheme="majorHAnsi" w:hAnsiTheme="majorHAnsi" w:cstheme="majorHAnsi"/>
          <w:sz w:val="22"/>
          <w:szCs w:val="22"/>
        </w:rPr>
      </w:pPr>
      <w:r w:rsidRPr="00220926">
        <w:rPr>
          <w:rFonts w:asciiTheme="majorHAnsi" w:hAnsiTheme="majorHAnsi" w:cstheme="majorHAnsi"/>
          <w:sz w:val="22"/>
          <w:szCs w:val="22"/>
        </w:rPr>
        <w:t xml:space="preserve">The assessment process is rigorous and fair, and the assessment activity is </w:t>
      </w:r>
      <w:r w:rsidR="00B662F3" w:rsidRPr="00220926">
        <w:rPr>
          <w:rFonts w:asciiTheme="majorHAnsi" w:hAnsiTheme="majorHAnsi" w:cstheme="majorHAnsi"/>
          <w:sz w:val="22"/>
          <w:szCs w:val="22"/>
        </w:rPr>
        <w:t>valid.</w:t>
      </w:r>
      <w:r w:rsidRPr="00220926">
        <w:rPr>
          <w:rFonts w:asciiTheme="majorHAnsi" w:hAnsiTheme="majorHAnsi" w:cstheme="majorHAnsi"/>
          <w:sz w:val="22"/>
          <w:szCs w:val="22"/>
        </w:rPr>
        <w:t xml:space="preserve"> </w:t>
      </w:r>
    </w:p>
    <w:p w14:paraId="58E9578F" w14:textId="47292143" w:rsidR="00220926" w:rsidRPr="00220926" w:rsidRDefault="00220926" w:rsidP="00DF1F93">
      <w:pPr>
        <w:pStyle w:val="Default"/>
        <w:numPr>
          <w:ilvl w:val="0"/>
          <w:numId w:val="21"/>
        </w:numPr>
        <w:spacing w:after="198"/>
        <w:rPr>
          <w:rFonts w:asciiTheme="majorHAnsi" w:hAnsiTheme="majorHAnsi" w:cstheme="majorHAnsi"/>
          <w:sz w:val="22"/>
          <w:szCs w:val="22"/>
        </w:rPr>
      </w:pPr>
      <w:r w:rsidRPr="00220926">
        <w:rPr>
          <w:rFonts w:asciiTheme="majorHAnsi" w:hAnsiTheme="majorHAnsi" w:cstheme="majorHAnsi"/>
          <w:sz w:val="22"/>
          <w:szCs w:val="22"/>
        </w:rPr>
        <w:t xml:space="preserve">The assessment is practically able to operate within available resources, following the application of any reasonable </w:t>
      </w:r>
      <w:r w:rsidR="00B662F3" w:rsidRPr="00220926">
        <w:rPr>
          <w:rFonts w:asciiTheme="majorHAnsi" w:hAnsiTheme="majorHAnsi" w:cstheme="majorHAnsi"/>
          <w:sz w:val="22"/>
          <w:szCs w:val="22"/>
        </w:rPr>
        <w:t>adjustments.</w:t>
      </w:r>
      <w:r w:rsidRPr="00220926">
        <w:rPr>
          <w:rFonts w:asciiTheme="majorHAnsi" w:hAnsiTheme="majorHAnsi" w:cstheme="majorHAnsi"/>
          <w:sz w:val="22"/>
          <w:szCs w:val="22"/>
        </w:rPr>
        <w:t xml:space="preserve"> </w:t>
      </w:r>
    </w:p>
    <w:p w14:paraId="343EB68C" w14:textId="6068E471" w:rsidR="007F3705" w:rsidRDefault="00220926" w:rsidP="00DF1F93">
      <w:pPr>
        <w:pStyle w:val="Default"/>
        <w:numPr>
          <w:ilvl w:val="0"/>
          <w:numId w:val="21"/>
        </w:numPr>
        <w:spacing w:after="198"/>
        <w:rPr>
          <w:rFonts w:asciiTheme="majorHAnsi" w:hAnsiTheme="majorHAnsi" w:cstheme="majorHAnsi"/>
          <w:sz w:val="22"/>
          <w:szCs w:val="22"/>
        </w:rPr>
      </w:pPr>
      <w:r w:rsidRPr="00220926">
        <w:rPr>
          <w:rFonts w:asciiTheme="majorHAnsi" w:hAnsiTheme="majorHAnsi" w:cstheme="majorHAnsi"/>
          <w:sz w:val="22"/>
          <w:szCs w:val="22"/>
        </w:rPr>
        <w:t xml:space="preserve">Facilities and time allow apprentices to use any commercially available mechanical, electronic or other aids </w:t>
      </w:r>
      <w:proofErr w:type="gramStart"/>
      <w:r w:rsidRPr="00220926">
        <w:rPr>
          <w:rFonts w:asciiTheme="majorHAnsi" w:hAnsiTheme="majorHAnsi" w:cstheme="majorHAnsi"/>
          <w:sz w:val="22"/>
          <w:szCs w:val="22"/>
        </w:rPr>
        <w:t>in order to</w:t>
      </w:r>
      <w:proofErr w:type="gramEnd"/>
      <w:r w:rsidRPr="00220926">
        <w:rPr>
          <w:rFonts w:asciiTheme="majorHAnsi" w:hAnsiTheme="majorHAnsi" w:cstheme="majorHAnsi"/>
          <w:sz w:val="22"/>
          <w:szCs w:val="22"/>
        </w:rPr>
        <w:t xml:space="preserve"> demonstrate achievement so long as they reflect the apprentice’s normal ways of working and do not give the apprentice an unfair advantage.</w:t>
      </w:r>
      <w:r w:rsidRPr="00DF1F93">
        <w:rPr>
          <w:rFonts w:asciiTheme="majorHAnsi" w:hAnsiTheme="majorHAnsi" w:cstheme="majorHAnsi"/>
          <w:sz w:val="22"/>
          <w:szCs w:val="22"/>
        </w:rPr>
        <w:t xml:space="preserve"> </w:t>
      </w:r>
    </w:p>
    <w:p w14:paraId="3310B7B7" w14:textId="77777777" w:rsidR="007F3705" w:rsidRDefault="007F3705">
      <w:pPr>
        <w:rPr>
          <w:rFonts w:asciiTheme="majorHAnsi" w:hAnsiTheme="majorHAnsi" w:cstheme="majorHAnsi"/>
          <w:color w:val="000000"/>
        </w:rPr>
      </w:pPr>
      <w:r>
        <w:rPr>
          <w:rFonts w:asciiTheme="majorHAnsi" w:hAnsiTheme="majorHAnsi" w:cstheme="majorHAnsi"/>
        </w:rPr>
        <w:br w:type="page"/>
      </w:r>
    </w:p>
    <w:p w14:paraId="120A8153" w14:textId="77777777" w:rsidR="00314A7E" w:rsidRPr="00314A7E" w:rsidRDefault="00314A7E" w:rsidP="00314A7E">
      <w:pPr>
        <w:pStyle w:val="Default"/>
        <w:ind w:left="720"/>
        <w:rPr>
          <w:sz w:val="22"/>
          <w:szCs w:val="22"/>
        </w:rPr>
      </w:pPr>
    </w:p>
    <w:p w14:paraId="02C1B851" w14:textId="336F8A44" w:rsidR="00220926" w:rsidRPr="00314A7E" w:rsidRDefault="00220926" w:rsidP="00314A7E">
      <w:pPr>
        <w:pStyle w:val="Heading1"/>
        <w:rPr>
          <w:rStyle w:val="TitleChar"/>
          <w:b/>
          <w:spacing w:val="0"/>
          <w:kern w:val="0"/>
          <w:szCs w:val="28"/>
        </w:rPr>
      </w:pPr>
      <w:r w:rsidRPr="00314A7E">
        <w:rPr>
          <w:rStyle w:val="TitleChar"/>
          <w:b/>
          <w:spacing w:val="0"/>
          <w:kern w:val="0"/>
          <w:szCs w:val="28"/>
        </w:rPr>
        <w:t>P</w:t>
      </w:r>
      <w:r w:rsidR="00787398" w:rsidRPr="00314A7E">
        <w:rPr>
          <w:rStyle w:val="TitleChar"/>
          <w:b/>
          <w:spacing w:val="0"/>
          <w:kern w:val="0"/>
          <w:szCs w:val="28"/>
        </w:rPr>
        <w:t>utting</w:t>
      </w:r>
      <w:r w:rsidRPr="00314A7E">
        <w:rPr>
          <w:rStyle w:val="TitleChar"/>
          <w:b/>
          <w:spacing w:val="0"/>
          <w:kern w:val="0"/>
          <w:szCs w:val="28"/>
        </w:rPr>
        <w:t xml:space="preserve"> R</w:t>
      </w:r>
      <w:r w:rsidR="00787398" w:rsidRPr="00314A7E">
        <w:rPr>
          <w:rStyle w:val="TitleChar"/>
          <w:b/>
          <w:spacing w:val="0"/>
          <w:kern w:val="0"/>
          <w:szCs w:val="28"/>
        </w:rPr>
        <w:t>easonable</w:t>
      </w:r>
      <w:r w:rsidRPr="00314A7E">
        <w:rPr>
          <w:rStyle w:val="TitleChar"/>
          <w:b/>
          <w:spacing w:val="0"/>
          <w:kern w:val="0"/>
          <w:szCs w:val="28"/>
        </w:rPr>
        <w:t xml:space="preserve"> A</w:t>
      </w:r>
      <w:r w:rsidR="00787398" w:rsidRPr="00314A7E">
        <w:rPr>
          <w:rStyle w:val="TitleChar"/>
          <w:b/>
          <w:spacing w:val="0"/>
          <w:kern w:val="0"/>
          <w:szCs w:val="28"/>
        </w:rPr>
        <w:t>djustments</w:t>
      </w:r>
      <w:r w:rsidR="00DF5A30">
        <w:rPr>
          <w:rStyle w:val="TitleChar"/>
          <w:b/>
          <w:spacing w:val="0"/>
          <w:kern w:val="0"/>
          <w:szCs w:val="28"/>
        </w:rPr>
        <w:t xml:space="preserve"> or Special Considerations</w:t>
      </w:r>
      <w:r w:rsidR="00787398" w:rsidRPr="00314A7E">
        <w:rPr>
          <w:rStyle w:val="TitleChar"/>
          <w:b/>
          <w:spacing w:val="0"/>
          <w:kern w:val="0"/>
          <w:szCs w:val="28"/>
        </w:rPr>
        <w:t xml:space="preserve"> in</w:t>
      </w:r>
      <w:r w:rsidRPr="00314A7E">
        <w:rPr>
          <w:rStyle w:val="TitleChar"/>
          <w:b/>
          <w:spacing w:val="0"/>
          <w:kern w:val="0"/>
          <w:szCs w:val="28"/>
        </w:rPr>
        <w:t xml:space="preserve"> </w:t>
      </w:r>
      <w:r w:rsidR="00787398" w:rsidRPr="00314A7E">
        <w:rPr>
          <w:rStyle w:val="TitleChar"/>
          <w:b/>
          <w:spacing w:val="0"/>
          <w:kern w:val="0"/>
          <w:szCs w:val="28"/>
        </w:rPr>
        <w:t>place</w:t>
      </w:r>
    </w:p>
    <w:p w14:paraId="5CC8C05C" w14:textId="5D12CB9E" w:rsidR="00220926" w:rsidRPr="00FF4E85" w:rsidRDefault="00220926" w:rsidP="00220926">
      <w:pPr>
        <w:pStyle w:val="Default"/>
        <w:rPr>
          <w:rFonts w:asciiTheme="majorHAnsi" w:hAnsiTheme="majorHAnsi" w:cstheme="majorHAnsi"/>
          <w:sz w:val="22"/>
          <w:szCs w:val="22"/>
        </w:rPr>
      </w:pPr>
      <w:r w:rsidRPr="00FF4E85">
        <w:rPr>
          <w:rFonts w:asciiTheme="majorHAnsi" w:hAnsiTheme="majorHAnsi" w:cstheme="majorHAnsi"/>
          <w:sz w:val="22"/>
          <w:szCs w:val="22"/>
        </w:rPr>
        <w:t>Th</w:t>
      </w:r>
      <w:r w:rsidR="00DF5A30">
        <w:rPr>
          <w:rFonts w:asciiTheme="majorHAnsi" w:hAnsiTheme="majorHAnsi" w:cstheme="majorHAnsi"/>
          <w:sz w:val="22"/>
          <w:szCs w:val="22"/>
        </w:rPr>
        <w:t xml:space="preserve">e IFATE </w:t>
      </w:r>
      <w:r w:rsidRPr="00FF4E85">
        <w:rPr>
          <w:rFonts w:asciiTheme="majorHAnsi" w:hAnsiTheme="majorHAnsi" w:cstheme="majorHAnsi"/>
          <w:sz w:val="22"/>
          <w:szCs w:val="22"/>
        </w:rPr>
        <w:t xml:space="preserve">matrix will support </w:t>
      </w:r>
      <w:r w:rsidR="00DF1F93">
        <w:rPr>
          <w:rFonts w:asciiTheme="majorHAnsi" w:hAnsiTheme="majorHAnsi" w:cstheme="majorHAnsi"/>
          <w:sz w:val="22"/>
          <w:szCs w:val="22"/>
        </w:rPr>
        <w:t xml:space="preserve">the IET </w:t>
      </w:r>
      <w:r w:rsidRPr="00FF4E85">
        <w:rPr>
          <w:rFonts w:asciiTheme="majorHAnsi" w:hAnsiTheme="majorHAnsi" w:cstheme="majorHAnsi"/>
          <w:sz w:val="22"/>
          <w:szCs w:val="22"/>
        </w:rPr>
        <w:t>in applying appropriate and consistent judgements and is based around the Higher Education Statistical Authority’s (HESA) disability grouping framework. Each of these difficulties</w:t>
      </w:r>
      <w:r w:rsidR="00D16FD4">
        <w:rPr>
          <w:rFonts w:asciiTheme="majorHAnsi" w:hAnsiTheme="majorHAnsi" w:cstheme="majorHAnsi"/>
          <w:sz w:val="22"/>
          <w:szCs w:val="22"/>
        </w:rPr>
        <w:t xml:space="preserve"> </w:t>
      </w:r>
      <w:r w:rsidRPr="00FF4E85">
        <w:rPr>
          <w:rFonts w:asciiTheme="majorHAnsi" w:hAnsiTheme="majorHAnsi" w:cstheme="majorHAnsi"/>
          <w:sz w:val="22"/>
          <w:szCs w:val="22"/>
        </w:rPr>
        <w:t>/</w:t>
      </w:r>
      <w:r w:rsidR="00D16FD4">
        <w:rPr>
          <w:rFonts w:asciiTheme="majorHAnsi" w:hAnsiTheme="majorHAnsi" w:cstheme="majorHAnsi"/>
          <w:sz w:val="22"/>
          <w:szCs w:val="22"/>
        </w:rPr>
        <w:t xml:space="preserve"> </w:t>
      </w:r>
      <w:r w:rsidRPr="00FF4E85">
        <w:rPr>
          <w:rFonts w:asciiTheme="majorHAnsi" w:hAnsiTheme="majorHAnsi" w:cstheme="majorHAnsi"/>
          <w:sz w:val="22"/>
          <w:szCs w:val="22"/>
        </w:rPr>
        <w:t xml:space="preserve">disabilities have then been overlaid with the listed assessment methods to ensure the most suitable adjustments are applied for each situation and for each assessment method determined in the end-point assessment plan without changing the demands of the assessment. </w:t>
      </w:r>
    </w:p>
    <w:p w14:paraId="201CFF72" w14:textId="77777777" w:rsidR="00FF4E85" w:rsidRPr="00FF4E85" w:rsidRDefault="00FF4E85" w:rsidP="00220926">
      <w:pPr>
        <w:pStyle w:val="Default"/>
        <w:rPr>
          <w:rFonts w:asciiTheme="majorHAnsi" w:hAnsiTheme="majorHAnsi" w:cstheme="majorHAnsi"/>
          <w:sz w:val="22"/>
          <w:szCs w:val="22"/>
        </w:rPr>
      </w:pPr>
    </w:p>
    <w:p w14:paraId="1C886776" w14:textId="6D9E7173" w:rsidR="00220926" w:rsidRPr="00FF4E85" w:rsidRDefault="00220926" w:rsidP="00220926">
      <w:pPr>
        <w:pStyle w:val="Default"/>
        <w:rPr>
          <w:rFonts w:asciiTheme="majorHAnsi" w:hAnsiTheme="majorHAnsi" w:cstheme="majorHAnsi"/>
          <w:sz w:val="22"/>
          <w:szCs w:val="22"/>
        </w:rPr>
      </w:pPr>
      <w:r w:rsidRPr="00FF4E85">
        <w:rPr>
          <w:rFonts w:asciiTheme="majorHAnsi" w:hAnsiTheme="majorHAnsi" w:cstheme="majorHAnsi"/>
          <w:sz w:val="22"/>
          <w:szCs w:val="22"/>
        </w:rPr>
        <w:t>These are recommendations only, and it is essential to use th</w:t>
      </w:r>
      <w:r w:rsidR="00802D7C">
        <w:rPr>
          <w:rFonts w:asciiTheme="majorHAnsi" w:hAnsiTheme="majorHAnsi" w:cstheme="majorHAnsi"/>
          <w:sz w:val="22"/>
          <w:szCs w:val="22"/>
        </w:rPr>
        <w:t>e</w:t>
      </w:r>
      <w:r w:rsidRPr="00FF4E85">
        <w:rPr>
          <w:rFonts w:asciiTheme="majorHAnsi" w:hAnsiTheme="majorHAnsi" w:cstheme="majorHAnsi"/>
          <w:sz w:val="22"/>
          <w:szCs w:val="22"/>
        </w:rPr>
        <w:t xml:space="preserve"> matrix from an apprentice centred perspective on a case-by-case basis. Each assessment will be subject to some variance due to job role, employment context and apprentice support needs, and should be </w:t>
      </w:r>
      <w:r w:rsidR="00727CAF" w:rsidRPr="00FF4E85">
        <w:rPr>
          <w:rFonts w:asciiTheme="majorHAnsi" w:hAnsiTheme="majorHAnsi" w:cstheme="majorHAnsi"/>
          <w:sz w:val="22"/>
          <w:szCs w:val="22"/>
        </w:rPr>
        <w:t>adapted,</w:t>
      </w:r>
      <w:r w:rsidRPr="00FF4E85">
        <w:rPr>
          <w:rFonts w:asciiTheme="majorHAnsi" w:hAnsiTheme="majorHAnsi" w:cstheme="majorHAnsi"/>
          <w:sz w:val="22"/>
          <w:szCs w:val="22"/>
        </w:rPr>
        <w:t xml:space="preserve"> as necessary. The support need for a particular person will be unique to that individual and may not be listed as a need in the relevant category in the disability grouping framework, so flexibility is required. It is also important to remember that appropriate adjustments are likely to be a continuation of the additional support that the apprentice has received during their apprenticeship. </w:t>
      </w:r>
    </w:p>
    <w:p w14:paraId="42DFC2AB" w14:textId="77777777" w:rsidR="00FF4E85" w:rsidRPr="00FF4E85" w:rsidRDefault="00FF4E85" w:rsidP="00220926">
      <w:pPr>
        <w:pStyle w:val="Default"/>
        <w:rPr>
          <w:rFonts w:asciiTheme="majorHAnsi" w:hAnsiTheme="majorHAnsi" w:cstheme="majorHAnsi"/>
          <w:sz w:val="22"/>
          <w:szCs w:val="22"/>
        </w:rPr>
      </w:pPr>
    </w:p>
    <w:p w14:paraId="37F5E2C6" w14:textId="5F7F0D24" w:rsidR="00220926" w:rsidRPr="00FF4E85" w:rsidRDefault="00220926" w:rsidP="00220926">
      <w:pPr>
        <w:pStyle w:val="Default"/>
        <w:rPr>
          <w:rFonts w:asciiTheme="majorHAnsi" w:hAnsiTheme="majorHAnsi" w:cstheme="majorHAnsi"/>
          <w:sz w:val="22"/>
          <w:szCs w:val="22"/>
        </w:rPr>
      </w:pPr>
      <w:r w:rsidRPr="00FF4E85">
        <w:rPr>
          <w:rFonts w:asciiTheme="majorHAnsi" w:hAnsiTheme="majorHAnsi" w:cstheme="majorHAnsi"/>
          <w:sz w:val="22"/>
          <w:szCs w:val="22"/>
        </w:rPr>
        <w:t xml:space="preserve">Employers and training providers should work collaboratively with the apprentice and the </w:t>
      </w:r>
      <w:r w:rsidR="00DF1F93">
        <w:rPr>
          <w:rFonts w:asciiTheme="majorHAnsi" w:hAnsiTheme="majorHAnsi" w:cstheme="majorHAnsi"/>
          <w:sz w:val="22"/>
          <w:szCs w:val="22"/>
        </w:rPr>
        <w:t xml:space="preserve">IET </w:t>
      </w:r>
      <w:r w:rsidRPr="00FF4E85">
        <w:rPr>
          <w:rFonts w:asciiTheme="majorHAnsi" w:hAnsiTheme="majorHAnsi" w:cstheme="majorHAnsi"/>
          <w:sz w:val="22"/>
          <w:szCs w:val="22"/>
        </w:rPr>
        <w:t>to determine the appropriate reasonable adjustment</w:t>
      </w:r>
      <w:r w:rsidR="00802D7C">
        <w:rPr>
          <w:rFonts w:asciiTheme="majorHAnsi" w:hAnsiTheme="majorHAnsi" w:cstheme="majorHAnsi"/>
          <w:sz w:val="22"/>
          <w:szCs w:val="22"/>
        </w:rPr>
        <w:t xml:space="preserve"> or special consideration</w:t>
      </w:r>
      <w:r w:rsidRPr="00FF4E85">
        <w:rPr>
          <w:rFonts w:asciiTheme="majorHAnsi" w:hAnsiTheme="majorHAnsi" w:cstheme="majorHAnsi"/>
          <w:sz w:val="22"/>
          <w:szCs w:val="22"/>
        </w:rPr>
        <w:t xml:space="preserve">. </w:t>
      </w:r>
      <w:r w:rsidR="00802D7C">
        <w:rPr>
          <w:rFonts w:asciiTheme="majorHAnsi" w:hAnsiTheme="majorHAnsi" w:cstheme="majorHAnsi"/>
          <w:sz w:val="22"/>
          <w:szCs w:val="22"/>
        </w:rPr>
        <w:t>Employers and training providers are</w:t>
      </w:r>
      <w:r w:rsidRPr="00FF4E85">
        <w:rPr>
          <w:rFonts w:asciiTheme="majorHAnsi" w:hAnsiTheme="majorHAnsi" w:cstheme="majorHAnsi"/>
          <w:sz w:val="22"/>
          <w:szCs w:val="22"/>
        </w:rPr>
        <w:t xml:space="preserve"> advised to seek clarification from </w:t>
      </w:r>
      <w:r w:rsidR="00DF1F93">
        <w:rPr>
          <w:rFonts w:asciiTheme="majorHAnsi" w:hAnsiTheme="majorHAnsi" w:cstheme="majorHAnsi"/>
          <w:sz w:val="22"/>
          <w:szCs w:val="22"/>
        </w:rPr>
        <w:t xml:space="preserve">the IET </w:t>
      </w:r>
      <w:r w:rsidRPr="00FF4E85">
        <w:rPr>
          <w:rFonts w:asciiTheme="majorHAnsi" w:hAnsiTheme="majorHAnsi" w:cstheme="majorHAnsi"/>
          <w:sz w:val="22"/>
          <w:szCs w:val="22"/>
        </w:rPr>
        <w:t>in any case</w:t>
      </w:r>
      <w:r w:rsidR="00802D7C">
        <w:rPr>
          <w:rFonts w:asciiTheme="majorHAnsi" w:hAnsiTheme="majorHAnsi" w:cstheme="majorHAnsi"/>
          <w:sz w:val="22"/>
          <w:szCs w:val="22"/>
        </w:rPr>
        <w:t xml:space="preserve">s </w:t>
      </w:r>
      <w:r w:rsidRPr="00FF4E85">
        <w:rPr>
          <w:rFonts w:asciiTheme="majorHAnsi" w:hAnsiTheme="majorHAnsi" w:cstheme="majorHAnsi"/>
          <w:sz w:val="22"/>
          <w:szCs w:val="22"/>
        </w:rPr>
        <w:t>where they consider that they do not have the necessary expertise to judge whether a reasonable adjustment</w:t>
      </w:r>
      <w:r w:rsidR="00802D7C">
        <w:rPr>
          <w:rFonts w:asciiTheme="majorHAnsi" w:hAnsiTheme="majorHAnsi" w:cstheme="majorHAnsi"/>
          <w:sz w:val="22"/>
          <w:szCs w:val="22"/>
        </w:rPr>
        <w:t xml:space="preserve"> or special consideration</w:t>
      </w:r>
      <w:r w:rsidRPr="00FF4E85">
        <w:rPr>
          <w:rFonts w:asciiTheme="majorHAnsi" w:hAnsiTheme="majorHAnsi" w:cstheme="majorHAnsi"/>
          <w:sz w:val="22"/>
          <w:szCs w:val="22"/>
        </w:rPr>
        <w:t xml:space="preserve"> is required. </w:t>
      </w:r>
    </w:p>
    <w:p w14:paraId="22219DFD" w14:textId="77777777" w:rsidR="00FF4E85" w:rsidRDefault="00FF4E85" w:rsidP="00220926">
      <w:pPr>
        <w:pStyle w:val="Default"/>
        <w:rPr>
          <w:sz w:val="22"/>
          <w:szCs w:val="22"/>
        </w:rPr>
      </w:pPr>
    </w:p>
    <w:p w14:paraId="6F0995A7" w14:textId="6D46E3FB" w:rsidR="00220926" w:rsidRDefault="00220926" w:rsidP="00220926">
      <w:pPr>
        <w:pStyle w:val="Default"/>
        <w:rPr>
          <w:rFonts w:asciiTheme="majorHAnsi" w:hAnsiTheme="majorHAnsi" w:cstheme="majorHAnsi"/>
          <w:sz w:val="22"/>
          <w:szCs w:val="22"/>
        </w:rPr>
      </w:pPr>
      <w:r w:rsidRPr="00FF4E85">
        <w:rPr>
          <w:rFonts w:asciiTheme="majorHAnsi" w:hAnsiTheme="majorHAnsi" w:cstheme="majorHAnsi"/>
          <w:sz w:val="22"/>
          <w:szCs w:val="22"/>
        </w:rPr>
        <w:t xml:space="preserve">The outcome produced by the apprentice </w:t>
      </w:r>
      <w:proofErr w:type="gramStart"/>
      <w:r w:rsidRPr="00FF4E85">
        <w:rPr>
          <w:rFonts w:asciiTheme="majorHAnsi" w:hAnsiTheme="majorHAnsi" w:cstheme="majorHAnsi"/>
          <w:sz w:val="22"/>
          <w:szCs w:val="22"/>
        </w:rPr>
        <w:t>must at all times</w:t>
      </w:r>
      <w:proofErr w:type="gramEnd"/>
      <w:r w:rsidRPr="00FF4E85">
        <w:rPr>
          <w:rFonts w:asciiTheme="majorHAnsi" w:hAnsiTheme="majorHAnsi" w:cstheme="majorHAnsi"/>
          <w:sz w:val="22"/>
          <w:szCs w:val="22"/>
        </w:rPr>
        <w:t xml:space="preserve">: </w:t>
      </w:r>
    </w:p>
    <w:p w14:paraId="53A50E17" w14:textId="77777777" w:rsidR="009D76E1" w:rsidRPr="00FF4E85" w:rsidRDefault="009D76E1" w:rsidP="00220926">
      <w:pPr>
        <w:pStyle w:val="Default"/>
        <w:rPr>
          <w:rFonts w:asciiTheme="majorHAnsi" w:hAnsiTheme="majorHAnsi" w:cstheme="majorHAnsi"/>
          <w:sz w:val="22"/>
          <w:szCs w:val="22"/>
        </w:rPr>
      </w:pPr>
    </w:p>
    <w:p w14:paraId="5DBF0BB2" w14:textId="7B4F9998" w:rsidR="00220926" w:rsidRDefault="00220926" w:rsidP="00DF1F93">
      <w:pPr>
        <w:pStyle w:val="Default"/>
        <w:numPr>
          <w:ilvl w:val="0"/>
          <w:numId w:val="21"/>
        </w:numPr>
        <w:spacing w:after="198"/>
        <w:rPr>
          <w:sz w:val="22"/>
          <w:szCs w:val="22"/>
        </w:rPr>
      </w:pPr>
      <w:r w:rsidRPr="00FF4E85">
        <w:rPr>
          <w:rFonts w:asciiTheme="majorHAnsi" w:hAnsiTheme="majorHAnsi" w:cstheme="majorHAnsi"/>
          <w:sz w:val="22"/>
          <w:szCs w:val="22"/>
        </w:rPr>
        <w:t xml:space="preserve">meet the requirements of the occupational standard regardless of the process or methods </w:t>
      </w:r>
      <w:r w:rsidR="00B662F3" w:rsidRPr="00FF4E85">
        <w:rPr>
          <w:rFonts w:asciiTheme="majorHAnsi" w:hAnsiTheme="majorHAnsi" w:cstheme="majorHAnsi"/>
          <w:sz w:val="22"/>
          <w:szCs w:val="22"/>
        </w:rPr>
        <w:t>used.</w:t>
      </w:r>
      <w:r>
        <w:rPr>
          <w:sz w:val="22"/>
          <w:szCs w:val="22"/>
        </w:rPr>
        <w:t xml:space="preserve"> </w:t>
      </w:r>
    </w:p>
    <w:p w14:paraId="05309864" w14:textId="5543901F" w:rsidR="00220926" w:rsidRPr="00FF4E85" w:rsidRDefault="00220926" w:rsidP="00DF1F93">
      <w:pPr>
        <w:pStyle w:val="Default"/>
        <w:numPr>
          <w:ilvl w:val="0"/>
          <w:numId w:val="21"/>
        </w:numPr>
        <w:spacing w:after="198"/>
        <w:rPr>
          <w:rFonts w:asciiTheme="majorHAnsi" w:hAnsiTheme="majorHAnsi" w:cstheme="majorHAnsi"/>
          <w:sz w:val="22"/>
          <w:szCs w:val="22"/>
        </w:rPr>
      </w:pPr>
      <w:r w:rsidRPr="00FF4E85">
        <w:rPr>
          <w:rFonts w:asciiTheme="majorHAnsi" w:hAnsiTheme="majorHAnsi" w:cstheme="majorHAnsi"/>
          <w:sz w:val="22"/>
          <w:szCs w:val="22"/>
        </w:rPr>
        <w:t xml:space="preserve">be as rigorously assessed as outcomes generated by other </w:t>
      </w:r>
      <w:r w:rsidR="00B662F3" w:rsidRPr="00FF4E85">
        <w:rPr>
          <w:rFonts w:asciiTheme="majorHAnsi" w:hAnsiTheme="majorHAnsi" w:cstheme="majorHAnsi"/>
          <w:sz w:val="22"/>
          <w:szCs w:val="22"/>
        </w:rPr>
        <w:t>apprentices.</w:t>
      </w:r>
      <w:r w:rsidRPr="00FF4E85">
        <w:rPr>
          <w:rFonts w:asciiTheme="majorHAnsi" w:hAnsiTheme="majorHAnsi" w:cstheme="majorHAnsi"/>
          <w:sz w:val="22"/>
          <w:szCs w:val="22"/>
        </w:rPr>
        <w:t xml:space="preserve"> </w:t>
      </w:r>
    </w:p>
    <w:p w14:paraId="3452D6F2" w14:textId="1BFCDB51" w:rsidR="00220926" w:rsidRDefault="00220926" w:rsidP="00DF1F93">
      <w:pPr>
        <w:pStyle w:val="Default"/>
        <w:numPr>
          <w:ilvl w:val="0"/>
          <w:numId w:val="21"/>
        </w:numPr>
        <w:spacing w:after="198"/>
        <w:rPr>
          <w:sz w:val="20"/>
          <w:szCs w:val="20"/>
        </w:rPr>
      </w:pPr>
      <w:r w:rsidRPr="00FF4E85">
        <w:rPr>
          <w:rFonts w:asciiTheme="majorHAnsi" w:hAnsiTheme="majorHAnsi" w:cstheme="majorHAnsi"/>
          <w:sz w:val="22"/>
          <w:szCs w:val="22"/>
        </w:rPr>
        <w:t xml:space="preserve">be </w:t>
      </w:r>
      <w:r w:rsidR="00B662F3" w:rsidRPr="00FF4E85">
        <w:rPr>
          <w:rFonts w:asciiTheme="majorHAnsi" w:hAnsiTheme="majorHAnsi" w:cstheme="majorHAnsi"/>
          <w:sz w:val="22"/>
          <w:szCs w:val="22"/>
        </w:rPr>
        <w:t>assessable.</w:t>
      </w:r>
      <w:r>
        <w:rPr>
          <w:sz w:val="20"/>
          <w:szCs w:val="20"/>
        </w:rPr>
        <w:t xml:space="preserve"> </w:t>
      </w:r>
    </w:p>
    <w:p w14:paraId="690CD89B" w14:textId="4E767509" w:rsidR="00220926" w:rsidRDefault="00220926" w:rsidP="00DF1F93">
      <w:pPr>
        <w:pStyle w:val="Default"/>
        <w:numPr>
          <w:ilvl w:val="0"/>
          <w:numId w:val="21"/>
        </w:numPr>
        <w:spacing w:after="198"/>
        <w:rPr>
          <w:sz w:val="22"/>
          <w:szCs w:val="22"/>
        </w:rPr>
      </w:pPr>
      <w:r w:rsidRPr="00FF4E85">
        <w:rPr>
          <w:rFonts w:asciiTheme="majorHAnsi" w:hAnsiTheme="majorHAnsi" w:cstheme="majorHAnsi"/>
          <w:sz w:val="22"/>
          <w:szCs w:val="22"/>
        </w:rPr>
        <w:t>be a valid measure of occupational competence; and</w:t>
      </w:r>
      <w:r>
        <w:rPr>
          <w:sz w:val="22"/>
          <w:szCs w:val="22"/>
        </w:rPr>
        <w:t xml:space="preserve"> </w:t>
      </w:r>
    </w:p>
    <w:p w14:paraId="2CDE9238" w14:textId="2C855AE4" w:rsidR="00220926" w:rsidRDefault="00220926" w:rsidP="00DF1F93">
      <w:pPr>
        <w:pStyle w:val="Default"/>
        <w:numPr>
          <w:ilvl w:val="0"/>
          <w:numId w:val="21"/>
        </w:numPr>
        <w:rPr>
          <w:sz w:val="20"/>
          <w:szCs w:val="20"/>
        </w:rPr>
      </w:pPr>
      <w:r w:rsidRPr="00FF4E85">
        <w:rPr>
          <w:rFonts w:asciiTheme="majorHAnsi" w:hAnsiTheme="majorHAnsi" w:cstheme="majorHAnsi"/>
          <w:sz w:val="22"/>
          <w:szCs w:val="22"/>
        </w:rPr>
        <w:t xml:space="preserve">be able to be </w:t>
      </w:r>
      <w:r w:rsidR="0078153D" w:rsidRPr="00FF4E85">
        <w:rPr>
          <w:rFonts w:asciiTheme="majorHAnsi" w:hAnsiTheme="majorHAnsi" w:cstheme="majorHAnsi"/>
          <w:sz w:val="22"/>
          <w:szCs w:val="22"/>
        </w:rPr>
        <w:t>moderated</w:t>
      </w:r>
      <w:r w:rsidR="0078153D">
        <w:rPr>
          <w:rFonts w:asciiTheme="majorHAnsi" w:hAnsiTheme="majorHAnsi" w:cstheme="majorHAnsi"/>
          <w:sz w:val="22"/>
          <w:szCs w:val="22"/>
        </w:rPr>
        <w:t xml:space="preserve"> or</w:t>
      </w:r>
      <w:r w:rsidRPr="00FF4E85">
        <w:rPr>
          <w:rFonts w:asciiTheme="majorHAnsi" w:hAnsiTheme="majorHAnsi" w:cstheme="majorHAnsi"/>
          <w:sz w:val="22"/>
          <w:szCs w:val="22"/>
        </w:rPr>
        <w:t xml:space="preserve"> verified.</w:t>
      </w:r>
      <w:r>
        <w:rPr>
          <w:sz w:val="20"/>
          <w:szCs w:val="20"/>
        </w:rPr>
        <w:t xml:space="preserve"> </w:t>
      </w:r>
    </w:p>
    <w:p w14:paraId="719C3500" w14:textId="77777777" w:rsidR="00220926" w:rsidRDefault="00220926" w:rsidP="00220926">
      <w:pPr>
        <w:pStyle w:val="Default"/>
        <w:rPr>
          <w:sz w:val="20"/>
          <w:szCs w:val="20"/>
        </w:rPr>
      </w:pPr>
    </w:p>
    <w:p w14:paraId="10AA25DB" w14:textId="09DA9E8A" w:rsidR="00220926" w:rsidRDefault="00802D7C" w:rsidP="00220926">
      <w:pPr>
        <w:pStyle w:val="Default"/>
        <w:rPr>
          <w:rFonts w:asciiTheme="majorHAnsi" w:hAnsiTheme="majorHAnsi" w:cstheme="majorHAnsi"/>
          <w:sz w:val="22"/>
          <w:szCs w:val="22"/>
        </w:rPr>
      </w:pPr>
      <w:r>
        <w:rPr>
          <w:rFonts w:asciiTheme="majorHAnsi" w:hAnsiTheme="majorHAnsi" w:cstheme="majorHAnsi"/>
          <w:sz w:val="22"/>
          <w:szCs w:val="22"/>
        </w:rPr>
        <w:t xml:space="preserve">Note: </w:t>
      </w:r>
      <w:r w:rsidR="00220926" w:rsidRPr="00FF4E85">
        <w:rPr>
          <w:rFonts w:asciiTheme="majorHAnsi" w:hAnsiTheme="majorHAnsi" w:cstheme="majorHAnsi"/>
          <w:sz w:val="22"/>
          <w:szCs w:val="22"/>
        </w:rPr>
        <w:t>It is not necessary to obtain approval from the ESFA prior to putting reasonable adjustments</w:t>
      </w:r>
      <w:r w:rsidR="007C7744">
        <w:rPr>
          <w:rFonts w:asciiTheme="majorHAnsi" w:hAnsiTheme="majorHAnsi" w:cstheme="majorHAnsi"/>
          <w:sz w:val="22"/>
          <w:szCs w:val="22"/>
        </w:rPr>
        <w:t xml:space="preserve"> or special considerations in</w:t>
      </w:r>
      <w:r w:rsidR="00220926" w:rsidRPr="00FF4E85">
        <w:rPr>
          <w:rFonts w:asciiTheme="majorHAnsi" w:hAnsiTheme="majorHAnsi" w:cstheme="majorHAnsi"/>
          <w:sz w:val="22"/>
          <w:szCs w:val="22"/>
        </w:rPr>
        <w:t xml:space="preserve"> place</w:t>
      </w:r>
      <w:r w:rsidR="00692AD5">
        <w:rPr>
          <w:rFonts w:asciiTheme="majorHAnsi" w:hAnsiTheme="majorHAnsi" w:cstheme="majorHAnsi"/>
          <w:sz w:val="22"/>
          <w:szCs w:val="22"/>
        </w:rPr>
        <w:t>.</w:t>
      </w:r>
      <w:r w:rsidR="00220926" w:rsidRPr="00FF4E85">
        <w:rPr>
          <w:rFonts w:asciiTheme="majorHAnsi" w:hAnsiTheme="majorHAnsi" w:cstheme="majorHAnsi"/>
          <w:sz w:val="22"/>
          <w:szCs w:val="22"/>
        </w:rPr>
        <w:t xml:space="preserve"> </w:t>
      </w:r>
    </w:p>
    <w:p w14:paraId="26B9196D" w14:textId="77777777" w:rsidR="000C1211" w:rsidRDefault="000C1211" w:rsidP="00475E5E">
      <w:pPr>
        <w:rPr>
          <w:rStyle w:val="TitleChar"/>
          <w:spacing w:val="0"/>
          <w:kern w:val="0"/>
          <w:szCs w:val="28"/>
        </w:rPr>
      </w:pPr>
    </w:p>
    <w:p w14:paraId="0A740628" w14:textId="39D503F3" w:rsidR="00DF5A30" w:rsidRPr="00DF5A30" w:rsidRDefault="00220926" w:rsidP="00DF5A30">
      <w:pPr>
        <w:pStyle w:val="Heading1"/>
      </w:pPr>
      <w:r w:rsidRPr="00314A7E">
        <w:rPr>
          <w:rStyle w:val="TitleChar"/>
          <w:b/>
          <w:spacing w:val="0"/>
          <w:kern w:val="0"/>
          <w:szCs w:val="28"/>
        </w:rPr>
        <w:t xml:space="preserve">Applying to the </w:t>
      </w:r>
      <w:r w:rsidR="006C6D4D">
        <w:rPr>
          <w:rStyle w:val="TitleChar"/>
          <w:b/>
          <w:spacing w:val="0"/>
          <w:kern w:val="0"/>
          <w:szCs w:val="28"/>
        </w:rPr>
        <w:t>IET</w:t>
      </w:r>
      <w:r w:rsidRPr="00314A7E">
        <w:rPr>
          <w:rStyle w:val="TitleChar"/>
          <w:b/>
          <w:spacing w:val="0"/>
          <w:kern w:val="0"/>
          <w:szCs w:val="28"/>
        </w:rPr>
        <w:t xml:space="preserve"> for </w:t>
      </w:r>
      <w:r w:rsidR="00DF5A30">
        <w:rPr>
          <w:rStyle w:val="TitleChar"/>
          <w:b/>
          <w:spacing w:val="0"/>
          <w:kern w:val="0"/>
          <w:szCs w:val="28"/>
        </w:rPr>
        <w:t>Reasonable Adjustments or Special Considerations</w:t>
      </w:r>
    </w:p>
    <w:p w14:paraId="299976B8" w14:textId="7FB01EED" w:rsidR="00FF4E85" w:rsidRPr="000C1211" w:rsidRDefault="00FF4E85" w:rsidP="000C1211">
      <w:r w:rsidRPr="007B1AE5">
        <w:rPr>
          <w:rFonts w:asciiTheme="majorHAnsi" w:hAnsiTheme="majorHAnsi" w:cstheme="majorHAnsi"/>
        </w:rPr>
        <w:t>This process should begin as soon as the employer is aware that the apprentice is likely to need to access reasonable adjustments</w:t>
      </w:r>
      <w:r w:rsidR="00692AD5">
        <w:rPr>
          <w:rFonts w:asciiTheme="majorHAnsi" w:hAnsiTheme="majorHAnsi" w:cstheme="majorHAnsi"/>
        </w:rPr>
        <w:t xml:space="preserve"> or special consideration</w:t>
      </w:r>
      <w:r w:rsidRPr="007B1AE5">
        <w:rPr>
          <w:rFonts w:asciiTheme="majorHAnsi" w:hAnsiTheme="majorHAnsi" w:cstheme="majorHAnsi"/>
        </w:rPr>
        <w:t xml:space="preserve"> for the </w:t>
      </w:r>
      <w:r w:rsidR="0048640D">
        <w:rPr>
          <w:rFonts w:asciiTheme="majorHAnsi" w:hAnsiTheme="majorHAnsi" w:cstheme="majorHAnsi"/>
        </w:rPr>
        <w:t>E</w:t>
      </w:r>
      <w:r w:rsidRPr="007B1AE5">
        <w:rPr>
          <w:rFonts w:asciiTheme="majorHAnsi" w:hAnsiTheme="majorHAnsi" w:cstheme="majorHAnsi"/>
        </w:rPr>
        <w:t>nd-</w:t>
      </w:r>
      <w:r w:rsidR="0048640D">
        <w:rPr>
          <w:rFonts w:asciiTheme="majorHAnsi" w:hAnsiTheme="majorHAnsi" w:cstheme="majorHAnsi"/>
        </w:rPr>
        <w:t>P</w:t>
      </w:r>
      <w:r w:rsidRPr="007B1AE5">
        <w:rPr>
          <w:rFonts w:asciiTheme="majorHAnsi" w:hAnsiTheme="majorHAnsi" w:cstheme="majorHAnsi"/>
        </w:rPr>
        <w:t xml:space="preserve">oint </w:t>
      </w:r>
      <w:r w:rsidR="0048640D">
        <w:rPr>
          <w:rFonts w:asciiTheme="majorHAnsi" w:hAnsiTheme="majorHAnsi" w:cstheme="majorHAnsi"/>
        </w:rPr>
        <w:t>A</w:t>
      </w:r>
      <w:r w:rsidRPr="007B1AE5">
        <w:rPr>
          <w:rFonts w:asciiTheme="majorHAnsi" w:hAnsiTheme="majorHAnsi" w:cstheme="majorHAnsi"/>
        </w:rPr>
        <w:t xml:space="preserve">ssessment. </w:t>
      </w:r>
    </w:p>
    <w:p w14:paraId="0A09E83A" w14:textId="77777777" w:rsidR="007B1AE5" w:rsidRPr="007B1AE5" w:rsidRDefault="007B1AE5" w:rsidP="007B1AE5">
      <w:pPr>
        <w:pStyle w:val="Default"/>
        <w:rPr>
          <w:rFonts w:asciiTheme="majorHAnsi" w:hAnsiTheme="majorHAnsi" w:cstheme="majorHAnsi"/>
          <w:sz w:val="22"/>
          <w:szCs w:val="22"/>
        </w:rPr>
      </w:pPr>
    </w:p>
    <w:p w14:paraId="34A3C185" w14:textId="48781608" w:rsidR="006C6D4D" w:rsidRPr="006C6D4D" w:rsidRDefault="00FF4E85" w:rsidP="006C6D4D">
      <w:pPr>
        <w:rPr>
          <w:rFonts w:asciiTheme="majorHAnsi" w:hAnsiTheme="majorHAnsi" w:cstheme="majorBidi"/>
          <w:color w:val="000000"/>
        </w:rPr>
      </w:pPr>
      <w:r w:rsidRPr="007B1AE5">
        <w:rPr>
          <w:rFonts w:asciiTheme="majorHAnsi" w:hAnsiTheme="majorHAnsi" w:cstheme="majorHAnsi"/>
        </w:rPr>
        <w:t xml:space="preserve">In all cases, the </w:t>
      </w:r>
      <w:r w:rsidR="00DF1F93">
        <w:rPr>
          <w:rFonts w:asciiTheme="majorHAnsi" w:hAnsiTheme="majorHAnsi" w:cstheme="majorHAnsi"/>
        </w:rPr>
        <w:t>e</w:t>
      </w:r>
      <w:r w:rsidRPr="007B1AE5">
        <w:rPr>
          <w:rFonts w:asciiTheme="majorHAnsi" w:hAnsiTheme="majorHAnsi" w:cstheme="majorHAnsi"/>
        </w:rPr>
        <w:t xml:space="preserve">mployer, with input from the training provider and the apprentice, must apply to </w:t>
      </w:r>
      <w:r w:rsidR="006C6D4D">
        <w:rPr>
          <w:rFonts w:asciiTheme="majorHAnsi" w:hAnsiTheme="majorHAnsi" w:cstheme="majorHAnsi"/>
        </w:rPr>
        <w:t>the IET</w:t>
      </w:r>
      <w:r w:rsidRPr="007B1AE5">
        <w:rPr>
          <w:rFonts w:asciiTheme="majorHAnsi" w:hAnsiTheme="majorHAnsi" w:cstheme="majorHAnsi"/>
        </w:rPr>
        <w:t xml:space="preserve"> for reasonable adjustments to be applied </w:t>
      </w:r>
      <w:r w:rsidR="006C6D4D" w:rsidRPr="006C6D4D">
        <w:rPr>
          <w:rFonts w:asciiTheme="majorHAnsi" w:hAnsiTheme="majorHAnsi" w:cstheme="majorHAnsi"/>
          <w:color w:val="000000"/>
        </w:rPr>
        <w:t xml:space="preserve">no later than 14 days before the End Point Assessment </w:t>
      </w:r>
      <w:r w:rsidR="006C6D4D">
        <w:rPr>
          <w:rFonts w:asciiTheme="majorHAnsi" w:hAnsiTheme="majorHAnsi" w:cstheme="majorHAnsi"/>
          <w:color w:val="000000"/>
        </w:rPr>
        <w:t xml:space="preserve">is due to take place. </w:t>
      </w:r>
      <w:r w:rsidR="006C6D4D" w:rsidRPr="006C6D4D">
        <w:rPr>
          <w:rFonts w:asciiTheme="majorHAnsi" w:hAnsiTheme="majorHAnsi" w:cstheme="majorBidi"/>
          <w:color w:val="000000"/>
        </w:rPr>
        <w:t xml:space="preserve">Should the Employer, or Provider fail to do so, and the End Point Assessment needs to be rescheduled, the Employer, or Provider will be liable to pay the applicable </w:t>
      </w:r>
      <w:r w:rsidR="006C6D4D">
        <w:rPr>
          <w:rFonts w:asciiTheme="majorHAnsi" w:hAnsiTheme="majorHAnsi" w:cstheme="majorBidi"/>
          <w:color w:val="000000"/>
        </w:rPr>
        <w:t>f</w:t>
      </w:r>
      <w:r w:rsidR="006C6D4D" w:rsidRPr="006C6D4D">
        <w:rPr>
          <w:rFonts w:asciiTheme="majorHAnsi" w:hAnsiTheme="majorHAnsi" w:cstheme="majorBidi"/>
          <w:color w:val="000000"/>
        </w:rPr>
        <w:t>ee</w:t>
      </w:r>
      <w:r w:rsidR="004B36E2">
        <w:rPr>
          <w:rFonts w:asciiTheme="majorHAnsi" w:hAnsiTheme="majorHAnsi" w:cstheme="majorBidi"/>
          <w:color w:val="000000"/>
        </w:rPr>
        <w:t>.</w:t>
      </w:r>
    </w:p>
    <w:p w14:paraId="0CE61F44" w14:textId="77777777" w:rsidR="006C6D4D" w:rsidRDefault="006C6D4D" w:rsidP="00FF4E85">
      <w:pPr>
        <w:pStyle w:val="Default"/>
        <w:rPr>
          <w:rFonts w:asciiTheme="majorHAnsi" w:hAnsiTheme="majorHAnsi" w:cstheme="majorHAnsi"/>
          <w:sz w:val="22"/>
          <w:szCs w:val="22"/>
        </w:rPr>
      </w:pPr>
    </w:p>
    <w:p w14:paraId="7F6C34CD" w14:textId="00277876" w:rsidR="00FF4E85" w:rsidRDefault="00FF4E85" w:rsidP="00FF4E85">
      <w:pPr>
        <w:pStyle w:val="Default"/>
        <w:rPr>
          <w:rFonts w:asciiTheme="majorHAnsi" w:hAnsiTheme="majorHAnsi" w:cstheme="majorHAnsi"/>
          <w:sz w:val="22"/>
          <w:szCs w:val="22"/>
        </w:rPr>
      </w:pPr>
      <w:r w:rsidRPr="007B1AE5">
        <w:rPr>
          <w:rFonts w:asciiTheme="majorHAnsi" w:hAnsiTheme="majorHAnsi" w:cstheme="majorHAnsi"/>
          <w:sz w:val="22"/>
          <w:szCs w:val="22"/>
        </w:rPr>
        <w:t xml:space="preserve">Evidence of the difficulty/disability will be required to support the application, along with evidence of any existing adjustments or additional support </w:t>
      </w:r>
      <w:r w:rsidR="004B36E2">
        <w:rPr>
          <w:rFonts w:asciiTheme="majorHAnsi" w:hAnsiTheme="majorHAnsi" w:cstheme="majorHAnsi"/>
          <w:sz w:val="22"/>
          <w:szCs w:val="22"/>
        </w:rPr>
        <w:t xml:space="preserve">currently being </w:t>
      </w:r>
      <w:r w:rsidRPr="007B1AE5">
        <w:rPr>
          <w:rFonts w:asciiTheme="majorHAnsi" w:hAnsiTheme="majorHAnsi" w:cstheme="majorHAnsi"/>
          <w:sz w:val="22"/>
          <w:szCs w:val="22"/>
        </w:rPr>
        <w:t xml:space="preserve">provided by the employer or training provider. These </w:t>
      </w:r>
      <w:r w:rsidR="00692AD5">
        <w:rPr>
          <w:rFonts w:asciiTheme="majorHAnsi" w:hAnsiTheme="majorHAnsi" w:cstheme="majorHAnsi"/>
          <w:sz w:val="22"/>
          <w:szCs w:val="22"/>
        </w:rPr>
        <w:t>will</w:t>
      </w:r>
      <w:r w:rsidRPr="007B1AE5">
        <w:rPr>
          <w:rFonts w:asciiTheme="majorHAnsi" w:hAnsiTheme="majorHAnsi" w:cstheme="majorHAnsi"/>
          <w:sz w:val="22"/>
          <w:szCs w:val="22"/>
        </w:rPr>
        <w:t xml:space="preserve"> b</w:t>
      </w:r>
      <w:r w:rsidR="00692AD5">
        <w:rPr>
          <w:rFonts w:asciiTheme="majorHAnsi" w:hAnsiTheme="majorHAnsi" w:cstheme="majorHAnsi"/>
          <w:sz w:val="22"/>
          <w:szCs w:val="22"/>
        </w:rPr>
        <w:t>e kept for auditing purposes.</w:t>
      </w:r>
      <w:r w:rsidRPr="007B1AE5">
        <w:rPr>
          <w:rFonts w:asciiTheme="majorHAnsi" w:hAnsiTheme="majorHAnsi" w:cstheme="majorHAnsi"/>
          <w:sz w:val="22"/>
          <w:szCs w:val="22"/>
        </w:rPr>
        <w:t xml:space="preserve"> </w:t>
      </w:r>
    </w:p>
    <w:p w14:paraId="69D6BCA2" w14:textId="77777777" w:rsidR="007B1AE5" w:rsidRPr="007B1AE5" w:rsidRDefault="007B1AE5" w:rsidP="00FF4E85">
      <w:pPr>
        <w:pStyle w:val="Default"/>
        <w:rPr>
          <w:rFonts w:asciiTheme="majorHAnsi" w:hAnsiTheme="majorHAnsi" w:cstheme="majorHAnsi"/>
          <w:sz w:val="22"/>
          <w:szCs w:val="22"/>
        </w:rPr>
      </w:pPr>
    </w:p>
    <w:p w14:paraId="521C8FCC" w14:textId="77777777" w:rsidR="0078153D" w:rsidRDefault="0078153D" w:rsidP="79DF731D">
      <w:pPr>
        <w:pStyle w:val="Default"/>
        <w:rPr>
          <w:rFonts w:asciiTheme="majorHAnsi" w:hAnsiTheme="majorHAnsi" w:cstheme="majorBidi"/>
          <w:sz w:val="22"/>
          <w:szCs w:val="22"/>
        </w:rPr>
      </w:pPr>
    </w:p>
    <w:p w14:paraId="4178BCD3" w14:textId="77777777" w:rsidR="004B36E2" w:rsidRDefault="004B36E2" w:rsidP="79DF731D">
      <w:pPr>
        <w:pStyle w:val="Default"/>
        <w:rPr>
          <w:rFonts w:asciiTheme="majorHAnsi" w:hAnsiTheme="majorHAnsi" w:cstheme="majorBidi"/>
          <w:sz w:val="22"/>
          <w:szCs w:val="22"/>
        </w:rPr>
      </w:pPr>
    </w:p>
    <w:p w14:paraId="629FFE26" w14:textId="77777777" w:rsidR="004B36E2" w:rsidRDefault="004B36E2" w:rsidP="79DF731D">
      <w:pPr>
        <w:pStyle w:val="Default"/>
        <w:rPr>
          <w:rFonts w:asciiTheme="majorHAnsi" w:hAnsiTheme="majorHAnsi" w:cstheme="majorBidi"/>
          <w:sz w:val="22"/>
          <w:szCs w:val="22"/>
        </w:rPr>
      </w:pPr>
    </w:p>
    <w:p w14:paraId="42607056" w14:textId="77777777" w:rsidR="004B36E2" w:rsidRDefault="004B36E2" w:rsidP="79DF731D">
      <w:pPr>
        <w:pStyle w:val="Default"/>
        <w:rPr>
          <w:rFonts w:asciiTheme="majorHAnsi" w:hAnsiTheme="majorHAnsi" w:cstheme="majorBidi"/>
          <w:sz w:val="22"/>
          <w:szCs w:val="22"/>
        </w:rPr>
      </w:pPr>
    </w:p>
    <w:p w14:paraId="7532AA02" w14:textId="4E946028" w:rsidR="00FF4E85" w:rsidRPr="007B1AE5" w:rsidRDefault="00DF1F93" w:rsidP="79DF731D">
      <w:pPr>
        <w:pStyle w:val="Default"/>
        <w:rPr>
          <w:rFonts w:asciiTheme="majorHAnsi" w:hAnsiTheme="majorHAnsi" w:cstheme="majorBidi"/>
          <w:sz w:val="22"/>
          <w:szCs w:val="22"/>
        </w:rPr>
      </w:pPr>
      <w:r>
        <w:rPr>
          <w:rFonts w:asciiTheme="majorHAnsi" w:hAnsiTheme="majorHAnsi" w:cstheme="majorBidi"/>
          <w:sz w:val="22"/>
          <w:szCs w:val="22"/>
        </w:rPr>
        <w:t xml:space="preserve">Employers </w:t>
      </w:r>
      <w:r w:rsidRPr="00D23212">
        <w:rPr>
          <w:rFonts w:asciiTheme="majorHAnsi" w:hAnsiTheme="majorHAnsi" w:cstheme="majorBidi"/>
          <w:sz w:val="22"/>
          <w:szCs w:val="22"/>
        </w:rPr>
        <w:t xml:space="preserve">or training providers </w:t>
      </w:r>
      <w:r w:rsidR="00FF4E85" w:rsidRPr="00D23212">
        <w:rPr>
          <w:rFonts w:asciiTheme="majorHAnsi" w:hAnsiTheme="majorHAnsi" w:cstheme="majorBidi"/>
          <w:sz w:val="22"/>
          <w:szCs w:val="22"/>
        </w:rPr>
        <w:t xml:space="preserve">should complete the </w:t>
      </w:r>
      <w:r w:rsidR="006C6D4D" w:rsidRPr="00D23212">
        <w:rPr>
          <w:rFonts w:asciiTheme="majorHAnsi" w:hAnsiTheme="majorHAnsi" w:cstheme="majorBidi"/>
          <w:sz w:val="22"/>
          <w:szCs w:val="22"/>
        </w:rPr>
        <w:t>IETs</w:t>
      </w:r>
      <w:r w:rsidR="00FF4E85" w:rsidRPr="00D23212">
        <w:rPr>
          <w:rFonts w:asciiTheme="majorHAnsi" w:hAnsiTheme="majorHAnsi" w:cstheme="majorBidi"/>
          <w:sz w:val="22"/>
          <w:szCs w:val="22"/>
        </w:rPr>
        <w:t xml:space="preserve"> reasonable adjustments</w:t>
      </w:r>
      <w:r w:rsidR="00692AD5" w:rsidRPr="00D23212">
        <w:rPr>
          <w:rFonts w:asciiTheme="majorHAnsi" w:hAnsiTheme="majorHAnsi" w:cstheme="majorBidi"/>
          <w:sz w:val="22"/>
          <w:szCs w:val="22"/>
        </w:rPr>
        <w:t xml:space="preserve"> or special considerations</w:t>
      </w:r>
      <w:r w:rsidR="00FF4E85" w:rsidRPr="00D23212">
        <w:rPr>
          <w:rFonts w:asciiTheme="majorHAnsi" w:hAnsiTheme="majorHAnsi" w:cstheme="majorBidi"/>
          <w:sz w:val="22"/>
          <w:szCs w:val="22"/>
        </w:rPr>
        <w:t xml:space="preserve"> application form and return </w:t>
      </w:r>
      <w:r w:rsidRPr="00D23212">
        <w:rPr>
          <w:rFonts w:asciiTheme="majorHAnsi" w:hAnsiTheme="majorHAnsi" w:cstheme="majorBidi"/>
          <w:sz w:val="22"/>
          <w:szCs w:val="22"/>
        </w:rPr>
        <w:t xml:space="preserve">it back to </w:t>
      </w:r>
      <w:r w:rsidR="00FF4E85" w:rsidRPr="00D23212">
        <w:rPr>
          <w:rFonts w:asciiTheme="majorHAnsi" w:hAnsiTheme="majorHAnsi" w:cstheme="majorBidi"/>
          <w:sz w:val="22"/>
          <w:szCs w:val="22"/>
        </w:rPr>
        <w:t xml:space="preserve">the </w:t>
      </w:r>
      <w:r w:rsidR="006C6D4D" w:rsidRPr="00D23212">
        <w:rPr>
          <w:rFonts w:asciiTheme="majorHAnsi" w:hAnsiTheme="majorHAnsi" w:cstheme="majorBidi"/>
          <w:sz w:val="22"/>
          <w:szCs w:val="22"/>
        </w:rPr>
        <w:t xml:space="preserve">IET </w:t>
      </w:r>
      <w:r w:rsidR="00F234F7" w:rsidRPr="00D23212">
        <w:rPr>
          <w:rFonts w:asciiTheme="majorHAnsi" w:hAnsiTheme="majorHAnsi" w:cstheme="majorBidi"/>
          <w:sz w:val="22"/>
          <w:szCs w:val="22"/>
        </w:rPr>
        <w:t xml:space="preserve">where the Account Manager </w:t>
      </w:r>
      <w:r w:rsidR="00A74826" w:rsidRPr="00D23212">
        <w:rPr>
          <w:rFonts w:asciiTheme="majorHAnsi" w:hAnsiTheme="majorHAnsi" w:cstheme="majorBidi"/>
          <w:sz w:val="22"/>
          <w:szCs w:val="22"/>
        </w:rPr>
        <w:t>will confirm</w:t>
      </w:r>
      <w:r w:rsidR="00FF4E85" w:rsidRPr="00D23212">
        <w:rPr>
          <w:rFonts w:asciiTheme="majorHAnsi" w:hAnsiTheme="majorHAnsi" w:cstheme="majorBidi"/>
          <w:sz w:val="22"/>
          <w:szCs w:val="22"/>
        </w:rPr>
        <w:t xml:space="preserve"> a decision within 14 working days of acknowledging the request.</w:t>
      </w:r>
      <w:r w:rsidR="00FF4E85" w:rsidRPr="753DDFD9">
        <w:rPr>
          <w:rFonts w:asciiTheme="majorHAnsi" w:hAnsiTheme="majorHAnsi" w:cstheme="majorBidi"/>
          <w:sz w:val="22"/>
          <w:szCs w:val="22"/>
        </w:rPr>
        <w:t xml:space="preserve"> </w:t>
      </w:r>
    </w:p>
    <w:p w14:paraId="2152D2B4" w14:textId="7BA81746" w:rsidR="00FF4E85" w:rsidRDefault="00FF4E85" w:rsidP="79DF731D">
      <w:pPr>
        <w:pStyle w:val="Default"/>
        <w:rPr>
          <w:rFonts w:eastAsia="Arial"/>
          <w:color w:val="000000" w:themeColor="text1"/>
        </w:rPr>
      </w:pPr>
    </w:p>
    <w:p w14:paraId="3B5FB2E0" w14:textId="77777777" w:rsidR="006C6D4D" w:rsidRPr="006C6D4D" w:rsidRDefault="006C6D4D" w:rsidP="006C6D4D">
      <w:pPr>
        <w:pStyle w:val="NormalIndent"/>
        <w:numPr>
          <w:ilvl w:val="0"/>
          <w:numId w:val="17"/>
        </w:numPr>
        <w:rPr>
          <w:rFonts w:asciiTheme="majorHAnsi" w:hAnsiTheme="majorHAnsi" w:cstheme="majorBidi"/>
          <w:color w:val="000000"/>
        </w:rPr>
      </w:pPr>
      <w:r w:rsidRPr="006C6D4D">
        <w:rPr>
          <w:rFonts w:asciiTheme="majorHAnsi" w:hAnsiTheme="majorHAnsi" w:cstheme="majorBidi"/>
          <w:color w:val="000000"/>
        </w:rPr>
        <w:t>When the Provider creates the apprentice record within ACE360 they must activate the RA flag.</w:t>
      </w:r>
    </w:p>
    <w:p w14:paraId="615E1A88" w14:textId="355C8704" w:rsidR="006C6D4D" w:rsidRPr="006C6D4D" w:rsidRDefault="006C6D4D" w:rsidP="006C6D4D">
      <w:pPr>
        <w:pStyle w:val="NormalIndent"/>
        <w:numPr>
          <w:ilvl w:val="0"/>
          <w:numId w:val="17"/>
        </w:numPr>
        <w:rPr>
          <w:rFonts w:asciiTheme="majorHAnsi" w:hAnsiTheme="majorHAnsi" w:cstheme="majorBidi"/>
          <w:color w:val="000000"/>
        </w:rPr>
      </w:pPr>
      <w:r w:rsidRPr="006C6D4D">
        <w:rPr>
          <w:rFonts w:asciiTheme="majorHAnsi" w:hAnsiTheme="majorHAnsi" w:cstheme="majorBidi"/>
          <w:color w:val="000000"/>
        </w:rPr>
        <w:t xml:space="preserve">At the Gateway check, the IET Account Managers will ask for the </w:t>
      </w:r>
      <w:r w:rsidR="00E03BA7">
        <w:rPr>
          <w:rFonts w:asciiTheme="majorHAnsi" w:hAnsiTheme="majorHAnsi" w:cstheme="majorBidi"/>
          <w:color w:val="000000"/>
        </w:rPr>
        <w:t xml:space="preserve">completed </w:t>
      </w:r>
      <w:r w:rsidRPr="006C6D4D">
        <w:rPr>
          <w:rFonts w:asciiTheme="majorHAnsi" w:hAnsiTheme="majorHAnsi" w:cstheme="majorBidi"/>
          <w:color w:val="000000"/>
        </w:rPr>
        <w:t>RA</w:t>
      </w:r>
      <w:r w:rsidR="00692AD5">
        <w:rPr>
          <w:rFonts w:asciiTheme="majorHAnsi" w:hAnsiTheme="majorHAnsi" w:cstheme="majorBidi"/>
          <w:color w:val="000000"/>
        </w:rPr>
        <w:t xml:space="preserve"> /SC</w:t>
      </w:r>
      <w:r w:rsidRPr="006C6D4D">
        <w:rPr>
          <w:rFonts w:asciiTheme="majorHAnsi" w:hAnsiTheme="majorHAnsi" w:cstheme="majorBidi"/>
          <w:color w:val="000000"/>
        </w:rPr>
        <w:t xml:space="preserve"> Request form </w:t>
      </w:r>
      <w:r w:rsidR="00E03BA7">
        <w:rPr>
          <w:rFonts w:asciiTheme="majorHAnsi" w:hAnsiTheme="majorHAnsi" w:cstheme="majorBidi"/>
          <w:color w:val="000000"/>
        </w:rPr>
        <w:t xml:space="preserve">from </w:t>
      </w:r>
      <w:r w:rsidRPr="006C6D4D">
        <w:rPr>
          <w:rFonts w:asciiTheme="majorHAnsi" w:hAnsiTheme="majorHAnsi" w:cstheme="majorBidi"/>
          <w:color w:val="000000"/>
        </w:rPr>
        <w:t xml:space="preserve">the Provider if </w:t>
      </w:r>
      <w:r w:rsidR="00E03BA7">
        <w:rPr>
          <w:rFonts w:asciiTheme="majorHAnsi" w:hAnsiTheme="majorHAnsi" w:cstheme="majorBidi"/>
          <w:color w:val="000000"/>
        </w:rPr>
        <w:t>an</w:t>
      </w:r>
      <w:r w:rsidRPr="006C6D4D">
        <w:rPr>
          <w:rFonts w:asciiTheme="majorHAnsi" w:hAnsiTheme="majorHAnsi" w:cstheme="majorBidi"/>
          <w:color w:val="000000"/>
        </w:rPr>
        <w:t xml:space="preserve"> RA flag </w:t>
      </w:r>
      <w:r w:rsidR="00E03BA7">
        <w:rPr>
          <w:rFonts w:asciiTheme="majorHAnsi" w:hAnsiTheme="majorHAnsi" w:cstheme="majorBidi"/>
          <w:color w:val="000000"/>
        </w:rPr>
        <w:t xml:space="preserve">is </w:t>
      </w:r>
      <w:r w:rsidRPr="006C6D4D">
        <w:rPr>
          <w:rFonts w:asciiTheme="majorHAnsi" w:hAnsiTheme="majorHAnsi" w:cstheme="majorBidi"/>
          <w:color w:val="000000"/>
        </w:rPr>
        <w:t xml:space="preserve">indicated </w:t>
      </w:r>
      <w:r w:rsidR="00E03BA7">
        <w:rPr>
          <w:rFonts w:asciiTheme="majorHAnsi" w:hAnsiTheme="majorHAnsi" w:cstheme="majorBidi"/>
          <w:color w:val="000000"/>
        </w:rPr>
        <w:t>on the</w:t>
      </w:r>
      <w:r w:rsidRPr="006C6D4D">
        <w:rPr>
          <w:rFonts w:asciiTheme="majorHAnsi" w:hAnsiTheme="majorHAnsi" w:cstheme="majorBidi"/>
          <w:color w:val="000000"/>
        </w:rPr>
        <w:t xml:space="preserve"> ACE360 record.</w:t>
      </w:r>
    </w:p>
    <w:p w14:paraId="722CC778" w14:textId="1614C242" w:rsidR="006C6D4D" w:rsidRPr="006C6D4D" w:rsidRDefault="006C6D4D" w:rsidP="006C6D4D">
      <w:pPr>
        <w:pStyle w:val="NormalIndent"/>
        <w:numPr>
          <w:ilvl w:val="0"/>
          <w:numId w:val="17"/>
        </w:numPr>
        <w:rPr>
          <w:rFonts w:asciiTheme="majorHAnsi" w:hAnsiTheme="majorHAnsi" w:cstheme="majorBidi"/>
          <w:color w:val="000000"/>
        </w:rPr>
      </w:pPr>
      <w:r w:rsidRPr="006C6D4D">
        <w:rPr>
          <w:rFonts w:asciiTheme="majorHAnsi" w:hAnsiTheme="majorHAnsi" w:cstheme="majorBidi"/>
          <w:color w:val="000000"/>
        </w:rPr>
        <w:t>As part of the Gateway sign-off of occupational competence the employer will be asked to confirm that no RA</w:t>
      </w:r>
      <w:r w:rsidR="00692AD5">
        <w:rPr>
          <w:rFonts w:asciiTheme="majorHAnsi" w:hAnsiTheme="majorHAnsi" w:cstheme="majorBidi"/>
          <w:color w:val="000000"/>
        </w:rPr>
        <w:t xml:space="preserve"> or SC</w:t>
      </w:r>
      <w:r w:rsidRPr="006C6D4D">
        <w:rPr>
          <w:rFonts w:asciiTheme="majorHAnsi" w:hAnsiTheme="majorHAnsi" w:cstheme="majorBidi"/>
          <w:color w:val="000000"/>
        </w:rPr>
        <w:t xml:space="preserve"> is required (unless a RA has already been indicated). If a RA</w:t>
      </w:r>
      <w:r w:rsidR="00692AD5">
        <w:rPr>
          <w:rFonts w:asciiTheme="majorHAnsi" w:hAnsiTheme="majorHAnsi" w:cstheme="majorBidi"/>
          <w:color w:val="000000"/>
        </w:rPr>
        <w:t xml:space="preserve"> / SC</w:t>
      </w:r>
      <w:r w:rsidRPr="006C6D4D">
        <w:rPr>
          <w:rFonts w:asciiTheme="majorHAnsi" w:hAnsiTheme="majorHAnsi" w:cstheme="majorBidi"/>
          <w:color w:val="000000"/>
        </w:rPr>
        <w:t xml:space="preserve"> is </w:t>
      </w:r>
      <w:r w:rsidR="00A570F8">
        <w:rPr>
          <w:rFonts w:asciiTheme="majorHAnsi" w:hAnsiTheme="majorHAnsi" w:cstheme="majorBidi"/>
          <w:color w:val="000000"/>
        </w:rPr>
        <w:t>identified</w:t>
      </w:r>
      <w:r w:rsidRPr="006C6D4D">
        <w:rPr>
          <w:rFonts w:asciiTheme="majorHAnsi" w:hAnsiTheme="majorHAnsi" w:cstheme="majorBidi"/>
          <w:color w:val="000000"/>
        </w:rPr>
        <w:t>, the Provider will be contacted to complete a RA</w:t>
      </w:r>
      <w:r w:rsidR="00692AD5">
        <w:rPr>
          <w:rFonts w:asciiTheme="majorHAnsi" w:hAnsiTheme="majorHAnsi" w:cstheme="majorBidi"/>
          <w:color w:val="000000"/>
        </w:rPr>
        <w:t xml:space="preserve"> / SC </w:t>
      </w:r>
      <w:r w:rsidRPr="006C6D4D">
        <w:rPr>
          <w:rFonts w:asciiTheme="majorHAnsi" w:hAnsiTheme="majorHAnsi" w:cstheme="majorBidi"/>
          <w:color w:val="000000"/>
        </w:rPr>
        <w:t>Request form.</w:t>
      </w:r>
    </w:p>
    <w:p w14:paraId="3AED2E4C" w14:textId="35837588" w:rsidR="006C6D4D" w:rsidRPr="006C6D4D" w:rsidRDefault="006C6D4D" w:rsidP="006C6D4D">
      <w:pPr>
        <w:pStyle w:val="NormalIndent"/>
        <w:numPr>
          <w:ilvl w:val="0"/>
          <w:numId w:val="17"/>
        </w:numPr>
        <w:rPr>
          <w:rFonts w:asciiTheme="majorHAnsi" w:hAnsiTheme="majorHAnsi" w:cstheme="majorBidi"/>
          <w:color w:val="000000"/>
        </w:rPr>
      </w:pPr>
      <w:r w:rsidRPr="006C6D4D">
        <w:rPr>
          <w:rFonts w:asciiTheme="majorHAnsi" w:hAnsiTheme="majorHAnsi" w:cstheme="majorBidi"/>
          <w:color w:val="000000"/>
        </w:rPr>
        <w:t>When scheduling the viva, the Account Manager will ask the Provider for a final confirmation that no RA</w:t>
      </w:r>
      <w:r w:rsidR="00692AD5">
        <w:rPr>
          <w:rFonts w:asciiTheme="majorHAnsi" w:hAnsiTheme="majorHAnsi" w:cstheme="majorBidi"/>
          <w:color w:val="000000"/>
        </w:rPr>
        <w:t xml:space="preserve"> / SC</w:t>
      </w:r>
      <w:r w:rsidRPr="006C6D4D">
        <w:rPr>
          <w:rFonts w:asciiTheme="majorHAnsi" w:hAnsiTheme="majorHAnsi" w:cstheme="majorBidi"/>
          <w:color w:val="000000"/>
        </w:rPr>
        <w:t xml:space="preserve"> is indicated.</w:t>
      </w:r>
    </w:p>
    <w:p w14:paraId="3815DC12" w14:textId="4369B785" w:rsidR="006C6D4D" w:rsidRPr="006C6D4D" w:rsidRDefault="006C6D4D" w:rsidP="006C6D4D">
      <w:pPr>
        <w:pStyle w:val="NormalIndent"/>
        <w:numPr>
          <w:ilvl w:val="0"/>
          <w:numId w:val="17"/>
        </w:numPr>
        <w:rPr>
          <w:rFonts w:asciiTheme="majorHAnsi" w:hAnsiTheme="majorHAnsi" w:cstheme="majorBidi"/>
          <w:color w:val="000000"/>
        </w:rPr>
      </w:pPr>
      <w:r w:rsidRPr="006C6D4D">
        <w:rPr>
          <w:rFonts w:asciiTheme="majorHAnsi" w:hAnsiTheme="majorHAnsi" w:cstheme="majorBidi"/>
          <w:color w:val="000000"/>
        </w:rPr>
        <w:t xml:space="preserve">If an apprentice identifies a RA </w:t>
      </w:r>
      <w:r w:rsidR="00692AD5">
        <w:rPr>
          <w:rFonts w:asciiTheme="majorHAnsi" w:hAnsiTheme="majorHAnsi" w:cstheme="majorBidi"/>
          <w:color w:val="000000"/>
        </w:rPr>
        <w:t xml:space="preserve">/SC </w:t>
      </w:r>
      <w:r w:rsidRPr="006C6D4D">
        <w:rPr>
          <w:rFonts w:asciiTheme="majorHAnsi" w:hAnsiTheme="majorHAnsi" w:cstheme="majorBidi"/>
          <w:color w:val="000000"/>
        </w:rPr>
        <w:t xml:space="preserve">requirement during the viva, we ask </w:t>
      </w:r>
      <w:r w:rsidR="00692AD5">
        <w:rPr>
          <w:rFonts w:asciiTheme="majorHAnsi" w:hAnsiTheme="majorHAnsi" w:cstheme="majorBidi"/>
          <w:color w:val="000000"/>
        </w:rPr>
        <w:t>for</w:t>
      </w:r>
      <w:r>
        <w:rPr>
          <w:rFonts w:asciiTheme="majorHAnsi" w:hAnsiTheme="majorHAnsi" w:cstheme="majorBidi"/>
          <w:color w:val="000000"/>
        </w:rPr>
        <w:t xml:space="preserve"> the</w:t>
      </w:r>
      <w:r w:rsidRPr="006C6D4D">
        <w:rPr>
          <w:rFonts w:asciiTheme="majorHAnsi" w:hAnsiTheme="majorHAnsi" w:cstheme="majorBidi"/>
          <w:color w:val="000000"/>
        </w:rPr>
        <w:t xml:space="preserve"> assessor </w:t>
      </w:r>
      <w:r w:rsidR="00692AD5">
        <w:rPr>
          <w:rFonts w:asciiTheme="majorHAnsi" w:hAnsiTheme="majorHAnsi" w:cstheme="majorBidi"/>
          <w:color w:val="000000"/>
        </w:rPr>
        <w:t xml:space="preserve">to </w:t>
      </w:r>
      <w:r w:rsidRPr="006C6D4D">
        <w:rPr>
          <w:rFonts w:asciiTheme="majorHAnsi" w:hAnsiTheme="majorHAnsi" w:cstheme="majorBidi"/>
          <w:color w:val="000000"/>
        </w:rPr>
        <w:t xml:space="preserve">note this but </w:t>
      </w:r>
      <w:r w:rsidR="00692AD5">
        <w:rPr>
          <w:rFonts w:asciiTheme="majorHAnsi" w:hAnsiTheme="majorHAnsi" w:cstheme="majorBidi"/>
          <w:color w:val="000000"/>
        </w:rPr>
        <w:t>to carry</w:t>
      </w:r>
      <w:r w:rsidRPr="006C6D4D">
        <w:rPr>
          <w:rFonts w:asciiTheme="majorHAnsi" w:hAnsiTheme="majorHAnsi" w:cstheme="majorBidi"/>
          <w:color w:val="000000"/>
        </w:rPr>
        <w:t xml:space="preserve"> on with the viva as normal. </w:t>
      </w:r>
      <w:r w:rsidRPr="00C43738">
        <w:rPr>
          <w:rFonts w:asciiTheme="majorHAnsi" w:hAnsiTheme="majorHAnsi" w:cstheme="majorBidi"/>
          <w:color w:val="000000"/>
        </w:rPr>
        <w:t xml:space="preserve">If the outcome of the viva is a </w:t>
      </w:r>
      <w:proofErr w:type="gramStart"/>
      <w:r w:rsidRPr="00C43738">
        <w:rPr>
          <w:rFonts w:asciiTheme="majorHAnsi" w:hAnsiTheme="majorHAnsi" w:cstheme="majorBidi"/>
          <w:color w:val="000000"/>
        </w:rPr>
        <w:t>fail</w:t>
      </w:r>
      <w:proofErr w:type="gramEnd"/>
      <w:r w:rsidRPr="00C43738">
        <w:rPr>
          <w:rFonts w:asciiTheme="majorHAnsi" w:hAnsiTheme="majorHAnsi" w:cstheme="majorBidi"/>
          <w:color w:val="000000"/>
        </w:rPr>
        <w:t>, a RA</w:t>
      </w:r>
      <w:r w:rsidR="00692AD5" w:rsidRPr="00C43738">
        <w:rPr>
          <w:rFonts w:asciiTheme="majorHAnsi" w:hAnsiTheme="majorHAnsi" w:cstheme="majorBidi"/>
          <w:color w:val="000000"/>
        </w:rPr>
        <w:t xml:space="preserve"> /SC</w:t>
      </w:r>
      <w:r w:rsidRPr="00C43738">
        <w:rPr>
          <w:rFonts w:asciiTheme="majorHAnsi" w:hAnsiTheme="majorHAnsi" w:cstheme="majorBidi"/>
          <w:color w:val="000000"/>
        </w:rPr>
        <w:t xml:space="preserve"> assessment will be carried out which, if shown to be justified, may </w:t>
      </w:r>
      <w:r w:rsidR="00F11075" w:rsidRPr="00C43738">
        <w:rPr>
          <w:rFonts w:asciiTheme="majorHAnsi" w:hAnsiTheme="majorHAnsi" w:cstheme="majorBidi"/>
          <w:color w:val="000000"/>
        </w:rPr>
        <w:t>affect</w:t>
      </w:r>
      <w:r w:rsidRPr="00C43738">
        <w:rPr>
          <w:rFonts w:asciiTheme="majorHAnsi" w:hAnsiTheme="majorHAnsi" w:cstheme="majorBidi"/>
          <w:color w:val="000000"/>
        </w:rPr>
        <w:t xml:space="preserve"> the viva outcome, or ask for a fresh viva to be delivered.</w:t>
      </w:r>
    </w:p>
    <w:p w14:paraId="0405F803" w14:textId="77777777" w:rsidR="006C6D4D" w:rsidRDefault="006C6D4D" w:rsidP="79DF731D">
      <w:pPr>
        <w:pStyle w:val="Default"/>
        <w:rPr>
          <w:rFonts w:asciiTheme="majorHAnsi" w:eastAsia="Arial" w:hAnsiTheme="majorHAnsi" w:cstheme="majorBidi"/>
          <w:color w:val="FF0000"/>
          <w:sz w:val="22"/>
          <w:szCs w:val="22"/>
        </w:rPr>
      </w:pPr>
    </w:p>
    <w:p w14:paraId="3625675A" w14:textId="01439FAB" w:rsidR="00692AD5" w:rsidRDefault="00FF4E85" w:rsidP="006C6D4D">
      <w:pPr>
        <w:rPr>
          <w:rFonts w:asciiTheme="majorHAnsi" w:hAnsiTheme="majorHAnsi" w:cstheme="majorBidi"/>
          <w:color w:val="000000"/>
        </w:rPr>
      </w:pPr>
      <w:r w:rsidRPr="006C6D4D">
        <w:rPr>
          <w:rFonts w:asciiTheme="majorHAnsi" w:hAnsiTheme="majorHAnsi" w:cstheme="majorBidi"/>
          <w:color w:val="000000"/>
        </w:rPr>
        <w:t>As it is a legal duty</w:t>
      </w:r>
      <w:r w:rsidR="006D6471">
        <w:rPr>
          <w:rFonts w:asciiTheme="majorHAnsi" w:hAnsiTheme="majorHAnsi" w:cstheme="majorBidi"/>
          <w:color w:val="000000"/>
        </w:rPr>
        <w:t xml:space="preserve">, </w:t>
      </w:r>
      <w:r w:rsidRPr="006C6D4D">
        <w:rPr>
          <w:rFonts w:asciiTheme="majorHAnsi" w:hAnsiTheme="majorHAnsi" w:cstheme="majorBidi"/>
          <w:color w:val="000000"/>
        </w:rPr>
        <w:t xml:space="preserve">the </w:t>
      </w:r>
      <w:r w:rsidR="006C6D4D">
        <w:rPr>
          <w:rFonts w:asciiTheme="majorHAnsi" w:hAnsiTheme="majorHAnsi" w:cstheme="majorBidi"/>
          <w:color w:val="000000"/>
        </w:rPr>
        <w:t>IET</w:t>
      </w:r>
      <w:r w:rsidRPr="006C6D4D">
        <w:rPr>
          <w:rFonts w:asciiTheme="majorHAnsi" w:hAnsiTheme="majorHAnsi" w:cstheme="majorBidi"/>
          <w:color w:val="000000"/>
        </w:rPr>
        <w:t xml:space="preserve"> may only reject applications for a reasonable</w:t>
      </w:r>
      <w:r w:rsidR="006C6D4D" w:rsidRPr="006C6D4D">
        <w:rPr>
          <w:rFonts w:asciiTheme="majorHAnsi" w:hAnsiTheme="majorHAnsi" w:cstheme="majorBidi"/>
          <w:color w:val="000000"/>
        </w:rPr>
        <w:t xml:space="preserve"> </w:t>
      </w:r>
      <w:r w:rsidRPr="006C6D4D">
        <w:rPr>
          <w:rFonts w:asciiTheme="majorHAnsi" w:hAnsiTheme="majorHAnsi" w:cstheme="majorBidi"/>
          <w:color w:val="000000"/>
        </w:rPr>
        <w:t>adjustment</w:t>
      </w:r>
      <w:r w:rsidR="00692AD5">
        <w:rPr>
          <w:rFonts w:asciiTheme="majorHAnsi" w:hAnsiTheme="majorHAnsi" w:cstheme="majorBidi"/>
          <w:color w:val="000000"/>
        </w:rPr>
        <w:t xml:space="preserve"> or special considerations</w:t>
      </w:r>
      <w:r w:rsidRPr="006C6D4D">
        <w:rPr>
          <w:rFonts w:asciiTheme="majorHAnsi" w:hAnsiTheme="majorHAnsi" w:cstheme="majorBidi"/>
          <w:color w:val="000000"/>
        </w:rPr>
        <w:t xml:space="preserve"> in circumstances where: </w:t>
      </w:r>
    </w:p>
    <w:p w14:paraId="53EE2CD0" w14:textId="77777777" w:rsidR="00692AD5" w:rsidRDefault="00692AD5" w:rsidP="006C6D4D">
      <w:pPr>
        <w:rPr>
          <w:rFonts w:asciiTheme="majorHAnsi" w:hAnsiTheme="majorHAnsi" w:cstheme="majorBidi"/>
          <w:color w:val="000000"/>
        </w:rPr>
      </w:pPr>
    </w:p>
    <w:p w14:paraId="4638132D" w14:textId="53FAB492" w:rsidR="00FF4E85" w:rsidRPr="00692AD5" w:rsidRDefault="00FF4E85" w:rsidP="00692AD5">
      <w:pPr>
        <w:pStyle w:val="ListParagraph"/>
        <w:numPr>
          <w:ilvl w:val="0"/>
          <w:numId w:val="29"/>
        </w:numPr>
        <w:rPr>
          <w:rFonts w:asciiTheme="majorHAnsi" w:hAnsiTheme="majorHAnsi" w:cstheme="majorBidi"/>
          <w:color w:val="000000"/>
        </w:rPr>
      </w:pPr>
      <w:r w:rsidRPr="00692AD5">
        <w:rPr>
          <w:rFonts w:asciiTheme="majorHAnsi" w:hAnsiTheme="majorHAnsi" w:cstheme="majorHAnsi"/>
        </w:rPr>
        <w:t xml:space="preserve">Any adjustment may create a serious loss of validity or independence within the assessment process. </w:t>
      </w:r>
    </w:p>
    <w:p w14:paraId="3125D12E" w14:textId="77777777" w:rsidR="007B1AE5" w:rsidRDefault="007B1AE5" w:rsidP="00FF4E85">
      <w:pPr>
        <w:pStyle w:val="Default"/>
        <w:rPr>
          <w:rFonts w:asciiTheme="majorHAnsi" w:hAnsiTheme="majorHAnsi" w:cstheme="majorHAnsi"/>
          <w:sz w:val="22"/>
          <w:szCs w:val="22"/>
        </w:rPr>
      </w:pPr>
    </w:p>
    <w:p w14:paraId="103D35B0" w14:textId="4A86D1A7" w:rsidR="00FF4E85" w:rsidRPr="007B1AE5" w:rsidRDefault="00FF4E85" w:rsidP="00692AD5">
      <w:pPr>
        <w:pStyle w:val="Default"/>
        <w:numPr>
          <w:ilvl w:val="0"/>
          <w:numId w:val="29"/>
        </w:numPr>
        <w:rPr>
          <w:rFonts w:asciiTheme="majorHAnsi" w:hAnsiTheme="majorHAnsi" w:cstheme="majorHAnsi"/>
          <w:sz w:val="22"/>
          <w:szCs w:val="22"/>
        </w:rPr>
      </w:pPr>
      <w:r w:rsidRPr="007B1AE5">
        <w:rPr>
          <w:rFonts w:asciiTheme="majorHAnsi" w:hAnsiTheme="majorHAnsi" w:cstheme="majorHAnsi"/>
          <w:sz w:val="22"/>
          <w:szCs w:val="22"/>
        </w:rPr>
        <w:t>Any adjustment may constitute a serious safety hazard that cannot be reasonably provided.</w:t>
      </w:r>
    </w:p>
    <w:p w14:paraId="37A7B2C5" w14:textId="77777777" w:rsidR="00DF1F93" w:rsidRDefault="00DF1F93" w:rsidP="00FF4E85">
      <w:pPr>
        <w:pStyle w:val="Default"/>
        <w:rPr>
          <w:rFonts w:asciiTheme="majorHAnsi" w:hAnsiTheme="majorHAnsi" w:cstheme="majorHAnsi"/>
          <w:sz w:val="22"/>
          <w:szCs w:val="22"/>
        </w:rPr>
      </w:pPr>
    </w:p>
    <w:p w14:paraId="174161C1" w14:textId="0E592264" w:rsidR="00FF4E85" w:rsidRDefault="00DF1F93" w:rsidP="00FF4E85">
      <w:pPr>
        <w:pStyle w:val="Default"/>
        <w:rPr>
          <w:rFonts w:asciiTheme="majorHAnsi" w:hAnsiTheme="majorHAnsi" w:cstheme="majorHAnsi"/>
          <w:sz w:val="22"/>
          <w:szCs w:val="22"/>
        </w:rPr>
      </w:pPr>
      <w:r>
        <w:rPr>
          <w:rFonts w:asciiTheme="majorHAnsi" w:hAnsiTheme="majorHAnsi" w:cstheme="majorHAnsi"/>
          <w:sz w:val="22"/>
          <w:szCs w:val="22"/>
        </w:rPr>
        <w:t xml:space="preserve">The IET </w:t>
      </w:r>
      <w:r w:rsidR="00A04E84">
        <w:rPr>
          <w:rFonts w:asciiTheme="majorHAnsi" w:hAnsiTheme="majorHAnsi" w:cstheme="majorHAnsi"/>
          <w:sz w:val="22"/>
          <w:szCs w:val="22"/>
        </w:rPr>
        <w:t>will</w:t>
      </w:r>
      <w:r w:rsidR="00FF4E85" w:rsidRPr="007B1AE5">
        <w:rPr>
          <w:rFonts w:asciiTheme="majorHAnsi" w:hAnsiTheme="majorHAnsi" w:cstheme="majorHAnsi"/>
          <w:sz w:val="22"/>
          <w:szCs w:val="22"/>
        </w:rPr>
        <w:t xml:space="preserve"> keep a record of any reasonable adjustment applications</w:t>
      </w:r>
      <w:r>
        <w:rPr>
          <w:rFonts w:asciiTheme="majorHAnsi" w:hAnsiTheme="majorHAnsi" w:cstheme="majorHAnsi"/>
          <w:sz w:val="22"/>
          <w:szCs w:val="22"/>
        </w:rPr>
        <w:t xml:space="preserve"> and</w:t>
      </w:r>
      <w:r w:rsidR="00FF4E85" w:rsidRPr="007B1AE5">
        <w:rPr>
          <w:rFonts w:asciiTheme="majorHAnsi" w:hAnsiTheme="majorHAnsi" w:cstheme="majorHAnsi"/>
          <w:sz w:val="22"/>
          <w:szCs w:val="22"/>
        </w:rPr>
        <w:t xml:space="preserve"> the decisions </w:t>
      </w:r>
      <w:r>
        <w:rPr>
          <w:rFonts w:asciiTheme="majorHAnsi" w:hAnsiTheme="majorHAnsi" w:cstheme="majorHAnsi"/>
          <w:sz w:val="22"/>
          <w:szCs w:val="22"/>
        </w:rPr>
        <w:t xml:space="preserve">we </w:t>
      </w:r>
      <w:r w:rsidR="00692AD5">
        <w:rPr>
          <w:rFonts w:asciiTheme="majorHAnsi" w:hAnsiTheme="majorHAnsi" w:cstheme="majorHAnsi"/>
          <w:sz w:val="22"/>
          <w:szCs w:val="22"/>
        </w:rPr>
        <w:t>make</w:t>
      </w:r>
      <w:r w:rsidR="00FF4E85" w:rsidRPr="007B1AE5">
        <w:rPr>
          <w:rFonts w:asciiTheme="majorHAnsi" w:hAnsiTheme="majorHAnsi" w:cstheme="majorHAnsi"/>
          <w:sz w:val="22"/>
          <w:szCs w:val="22"/>
        </w:rPr>
        <w:t xml:space="preserve"> regarding the</w:t>
      </w:r>
      <w:r w:rsidR="00A04E84">
        <w:rPr>
          <w:rFonts w:asciiTheme="majorHAnsi" w:hAnsiTheme="majorHAnsi" w:cstheme="majorHAnsi"/>
          <w:sz w:val="22"/>
          <w:szCs w:val="22"/>
        </w:rPr>
        <w:t>m</w:t>
      </w:r>
      <w:r w:rsidR="00FF4E85" w:rsidRPr="007B1AE5">
        <w:rPr>
          <w:rFonts w:asciiTheme="majorHAnsi" w:hAnsiTheme="majorHAnsi" w:cstheme="majorHAnsi"/>
          <w:sz w:val="22"/>
          <w:szCs w:val="22"/>
        </w:rPr>
        <w:t>, the reasons for making any changes and any appropriate evidence behind the decision. All reasonable adjustments</w:t>
      </w:r>
      <w:r w:rsidR="00692AD5">
        <w:rPr>
          <w:rFonts w:asciiTheme="majorHAnsi" w:hAnsiTheme="majorHAnsi" w:cstheme="majorHAnsi"/>
          <w:sz w:val="22"/>
          <w:szCs w:val="22"/>
        </w:rPr>
        <w:t xml:space="preserve"> or special considerations</w:t>
      </w:r>
      <w:r w:rsidR="00FF4E85" w:rsidRPr="007B1AE5">
        <w:rPr>
          <w:rFonts w:asciiTheme="majorHAnsi" w:hAnsiTheme="majorHAnsi" w:cstheme="majorHAnsi"/>
          <w:sz w:val="22"/>
          <w:szCs w:val="22"/>
        </w:rPr>
        <w:t xml:space="preserve"> must also be recorded on the apprentice’s registration. </w:t>
      </w:r>
    </w:p>
    <w:p w14:paraId="7D75404C" w14:textId="77777777" w:rsidR="007B1AE5" w:rsidRPr="007B1AE5" w:rsidRDefault="007B1AE5" w:rsidP="00FF4E85">
      <w:pPr>
        <w:pStyle w:val="Default"/>
        <w:rPr>
          <w:rFonts w:asciiTheme="majorHAnsi" w:hAnsiTheme="majorHAnsi" w:cstheme="majorHAnsi"/>
          <w:sz w:val="22"/>
          <w:szCs w:val="22"/>
        </w:rPr>
      </w:pPr>
    </w:p>
    <w:p w14:paraId="424FE129" w14:textId="47E5F828" w:rsidR="00FF4E85" w:rsidRDefault="00FF4E85" w:rsidP="00FF4E85">
      <w:pPr>
        <w:pStyle w:val="Default"/>
        <w:rPr>
          <w:rFonts w:asciiTheme="majorHAnsi" w:hAnsiTheme="majorHAnsi" w:cstheme="majorHAnsi"/>
          <w:b/>
          <w:bCs/>
          <w:sz w:val="22"/>
          <w:szCs w:val="22"/>
        </w:rPr>
      </w:pPr>
      <w:r w:rsidRPr="007B1AE5">
        <w:rPr>
          <w:rFonts w:asciiTheme="majorHAnsi" w:hAnsiTheme="majorHAnsi" w:cstheme="majorHAnsi"/>
          <w:sz w:val="22"/>
          <w:szCs w:val="22"/>
        </w:rPr>
        <w:t>Any records pertaining to the implementation of and/or rejection of reasonable adjustments</w:t>
      </w:r>
      <w:r w:rsidR="00692AD5">
        <w:rPr>
          <w:rFonts w:asciiTheme="majorHAnsi" w:hAnsiTheme="majorHAnsi" w:cstheme="majorHAnsi"/>
          <w:sz w:val="22"/>
          <w:szCs w:val="22"/>
        </w:rPr>
        <w:t xml:space="preserve"> or special considerations</w:t>
      </w:r>
      <w:r w:rsidRPr="007B1AE5">
        <w:rPr>
          <w:rFonts w:asciiTheme="majorHAnsi" w:hAnsiTheme="majorHAnsi" w:cstheme="majorHAnsi"/>
          <w:sz w:val="22"/>
          <w:szCs w:val="22"/>
        </w:rPr>
        <w:t xml:space="preserve"> records should be retained and </w:t>
      </w:r>
      <w:r w:rsidR="00EC1A6B">
        <w:rPr>
          <w:rFonts w:asciiTheme="majorHAnsi" w:hAnsiTheme="majorHAnsi" w:cstheme="majorHAnsi"/>
          <w:sz w:val="22"/>
          <w:szCs w:val="22"/>
        </w:rPr>
        <w:t xml:space="preserve">will </w:t>
      </w:r>
      <w:r w:rsidRPr="007B1AE5">
        <w:rPr>
          <w:rFonts w:asciiTheme="majorHAnsi" w:hAnsiTheme="majorHAnsi" w:cstheme="majorHAnsi"/>
          <w:sz w:val="22"/>
          <w:szCs w:val="22"/>
        </w:rPr>
        <w:t>be made available to</w:t>
      </w:r>
      <w:r w:rsidR="00692AD5">
        <w:rPr>
          <w:rFonts w:asciiTheme="majorHAnsi" w:hAnsiTheme="majorHAnsi" w:cstheme="majorHAnsi"/>
          <w:sz w:val="22"/>
          <w:szCs w:val="22"/>
        </w:rPr>
        <w:t xml:space="preserve"> External Quality Assurance regulators such as Ofqual </w:t>
      </w:r>
      <w:r w:rsidRPr="007B1AE5">
        <w:rPr>
          <w:rFonts w:asciiTheme="majorHAnsi" w:hAnsiTheme="majorHAnsi" w:cstheme="majorHAnsi"/>
          <w:sz w:val="22"/>
          <w:szCs w:val="22"/>
        </w:rPr>
        <w:t>when requested</w:t>
      </w:r>
      <w:r w:rsidRPr="007B1AE5">
        <w:rPr>
          <w:rFonts w:asciiTheme="majorHAnsi" w:hAnsiTheme="majorHAnsi" w:cstheme="majorHAnsi"/>
          <w:b/>
          <w:bCs/>
          <w:sz w:val="22"/>
          <w:szCs w:val="22"/>
        </w:rPr>
        <w:t xml:space="preserve">. </w:t>
      </w:r>
    </w:p>
    <w:p w14:paraId="74D8210E" w14:textId="227903B5" w:rsidR="00174F62" w:rsidRDefault="00174F62" w:rsidP="00FF4E85">
      <w:pPr>
        <w:pStyle w:val="Default"/>
        <w:rPr>
          <w:rFonts w:asciiTheme="majorHAnsi" w:hAnsiTheme="majorHAnsi" w:cstheme="majorHAnsi"/>
          <w:b/>
          <w:bCs/>
          <w:sz w:val="22"/>
          <w:szCs w:val="22"/>
        </w:rPr>
      </w:pPr>
    </w:p>
    <w:p w14:paraId="0B5DF9F7" w14:textId="6D2CCD5D" w:rsidR="00174F62" w:rsidRDefault="00174F62" w:rsidP="00314A7E">
      <w:pPr>
        <w:pStyle w:val="Heading1"/>
      </w:pPr>
      <w:r w:rsidRPr="00475E5E">
        <w:t>F</w:t>
      </w:r>
      <w:r w:rsidR="00F11405" w:rsidRPr="00475E5E">
        <w:t>unding</w:t>
      </w:r>
      <w:r w:rsidR="00802D7C">
        <w:t xml:space="preserve"> for Reasonable Adjustments</w:t>
      </w:r>
    </w:p>
    <w:p w14:paraId="2F4B32A7" w14:textId="0AEEF9EE" w:rsidR="00174F62" w:rsidRPr="00174F62" w:rsidRDefault="00174F62" w:rsidP="00174F62">
      <w:pPr>
        <w:pStyle w:val="Default"/>
        <w:rPr>
          <w:rFonts w:asciiTheme="majorHAnsi" w:hAnsiTheme="majorHAnsi" w:cstheme="majorHAnsi"/>
          <w:sz w:val="22"/>
          <w:szCs w:val="22"/>
        </w:rPr>
      </w:pPr>
      <w:r w:rsidRPr="00174F62">
        <w:rPr>
          <w:rFonts w:asciiTheme="majorHAnsi" w:hAnsiTheme="majorHAnsi" w:cstheme="majorHAnsi"/>
          <w:sz w:val="22"/>
          <w:szCs w:val="22"/>
        </w:rPr>
        <w:t xml:space="preserve">During the </w:t>
      </w:r>
      <w:r w:rsidR="00D1357F" w:rsidRPr="00174F62">
        <w:rPr>
          <w:rFonts w:asciiTheme="majorHAnsi" w:hAnsiTheme="majorHAnsi" w:cstheme="majorHAnsi"/>
          <w:sz w:val="22"/>
          <w:szCs w:val="22"/>
        </w:rPr>
        <w:t>apprenticeship,</w:t>
      </w:r>
      <w:r w:rsidRPr="00174F62">
        <w:rPr>
          <w:rFonts w:asciiTheme="majorHAnsi" w:hAnsiTheme="majorHAnsi" w:cstheme="majorHAnsi"/>
          <w:sz w:val="22"/>
          <w:szCs w:val="22"/>
        </w:rPr>
        <w:t xml:space="preserve"> the </w:t>
      </w:r>
      <w:r w:rsidR="00802D7C">
        <w:rPr>
          <w:rFonts w:asciiTheme="majorHAnsi" w:hAnsiTheme="majorHAnsi" w:cstheme="majorHAnsi"/>
          <w:sz w:val="22"/>
          <w:szCs w:val="22"/>
        </w:rPr>
        <w:t>E</w:t>
      </w:r>
      <w:r w:rsidRPr="00174F62">
        <w:rPr>
          <w:rFonts w:asciiTheme="majorHAnsi" w:hAnsiTheme="majorHAnsi" w:cstheme="majorHAnsi"/>
          <w:sz w:val="22"/>
          <w:szCs w:val="22"/>
        </w:rPr>
        <w:t xml:space="preserve">mployer and </w:t>
      </w:r>
      <w:r w:rsidR="00802D7C">
        <w:rPr>
          <w:rFonts w:asciiTheme="majorHAnsi" w:hAnsiTheme="majorHAnsi" w:cstheme="majorHAnsi"/>
          <w:sz w:val="22"/>
          <w:szCs w:val="22"/>
        </w:rPr>
        <w:t>T</w:t>
      </w:r>
      <w:r w:rsidRPr="00174F62">
        <w:rPr>
          <w:rFonts w:asciiTheme="majorHAnsi" w:hAnsiTheme="majorHAnsi" w:cstheme="majorHAnsi"/>
          <w:sz w:val="22"/>
          <w:szCs w:val="22"/>
        </w:rPr>
        <w:t xml:space="preserve">raining </w:t>
      </w:r>
      <w:r w:rsidR="00802D7C">
        <w:rPr>
          <w:rFonts w:asciiTheme="majorHAnsi" w:hAnsiTheme="majorHAnsi" w:cstheme="majorHAnsi"/>
          <w:sz w:val="22"/>
          <w:szCs w:val="22"/>
        </w:rPr>
        <w:t>P</w:t>
      </w:r>
      <w:r w:rsidRPr="00174F62">
        <w:rPr>
          <w:rFonts w:asciiTheme="majorHAnsi" w:hAnsiTheme="majorHAnsi" w:cstheme="majorHAnsi"/>
          <w:sz w:val="22"/>
          <w:szCs w:val="22"/>
        </w:rPr>
        <w:t xml:space="preserve">rovider must make reasonable adjustments to ensure any apprentice with a disability or physical or mental health condition is not at a disadvantage compared to their peers. To do this they may be eligible for additional support through </w:t>
      </w:r>
      <w:hyperlink r:id="rId13" w:history="1">
        <w:r w:rsidRPr="00174F62">
          <w:rPr>
            <w:rStyle w:val="Hyperlink"/>
            <w:rFonts w:asciiTheme="majorHAnsi" w:hAnsiTheme="majorHAnsi" w:cstheme="majorHAnsi"/>
            <w:sz w:val="22"/>
            <w:szCs w:val="22"/>
          </w:rPr>
          <w:t>DWP Access to Work</w:t>
        </w:r>
      </w:hyperlink>
      <w:r w:rsidRPr="00174F62">
        <w:rPr>
          <w:rFonts w:asciiTheme="majorHAnsi" w:hAnsiTheme="majorHAnsi" w:cstheme="majorHAnsi"/>
          <w:sz w:val="22"/>
          <w:szCs w:val="22"/>
        </w:rPr>
        <w:t xml:space="preserve"> funding, which provides support with everyday employment difficulties that are not directly associated with the apprenticeship programme, or the ESFA Additional Learning Support (ALS), which is available to fund apprentices who require extra support to meet the learning goals of their apprenticeship. </w:t>
      </w:r>
    </w:p>
    <w:p w14:paraId="4A07B377" w14:textId="77777777" w:rsidR="00174F62" w:rsidRPr="00174F62" w:rsidRDefault="00174F62" w:rsidP="00174F62">
      <w:pPr>
        <w:pStyle w:val="Default"/>
        <w:rPr>
          <w:rFonts w:asciiTheme="majorHAnsi" w:hAnsiTheme="majorHAnsi" w:cstheme="majorHAnsi"/>
          <w:sz w:val="22"/>
          <w:szCs w:val="22"/>
        </w:rPr>
      </w:pPr>
    </w:p>
    <w:p w14:paraId="2CF9E66A" w14:textId="094DEB04" w:rsidR="00787398" w:rsidRDefault="00174F62" w:rsidP="3AACC37F">
      <w:pPr>
        <w:pStyle w:val="Default"/>
        <w:rPr>
          <w:rFonts w:asciiTheme="majorHAnsi" w:hAnsiTheme="majorHAnsi" w:cstheme="majorBidi"/>
          <w:sz w:val="22"/>
          <w:szCs w:val="22"/>
        </w:rPr>
      </w:pPr>
      <w:r w:rsidRPr="3AACC37F">
        <w:rPr>
          <w:rFonts w:asciiTheme="majorHAnsi" w:hAnsiTheme="majorHAnsi" w:cstheme="majorBidi"/>
          <w:sz w:val="22"/>
          <w:szCs w:val="22"/>
        </w:rPr>
        <w:t xml:space="preserve">In some circumstances, there may be some substantial additional costs associated with providing reasonable adjustments during the </w:t>
      </w:r>
      <w:r w:rsidR="0048640D" w:rsidRPr="3AACC37F">
        <w:rPr>
          <w:rFonts w:asciiTheme="majorHAnsi" w:hAnsiTheme="majorHAnsi" w:cstheme="majorBidi"/>
          <w:sz w:val="22"/>
          <w:szCs w:val="22"/>
        </w:rPr>
        <w:t>E</w:t>
      </w:r>
      <w:r w:rsidRPr="3AACC37F">
        <w:rPr>
          <w:rFonts w:asciiTheme="majorHAnsi" w:hAnsiTheme="majorHAnsi" w:cstheme="majorBidi"/>
          <w:sz w:val="22"/>
          <w:szCs w:val="22"/>
        </w:rPr>
        <w:t>nd-</w:t>
      </w:r>
      <w:r w:rsidR="0048640D" w:rsidRPr="3AACC37F">
        <w:rPr>
          <w:rFonts w:asciiTheme="majorHAnsi" w:hAnsiTheme="majorHAnsi" w:cstheme="majorBidi"/>
          <w:sz w:val="22"/>
          <w:szCs w:val="22"/>
        </w:rPr>
        <w:t>P</w:t>
      </w:r>
      <w:r w:rsidRPr="3AACC37F">
        <w:rPr>
          <w:rFonts w:asciiTheme="majorHAnsi" w:hAnsiTheme="majorHAnsi" w:cstheme="majorBidi"/>
          <w:sz w:val="22"/>
          <w:szCs w:val="22"/>
        </w:rPr>
        <w:t xml:space="preserve">oint </w:t>
      </w:r>
      <w:r w:rsidR="0048640D" w:rsidRPr="3AACC37F">
        <w:rPr>
          <w:rFonts w:asciiTheme="majorHAnsi" w:hAnsiTheme="majorHAnsi" w:cstheme="majorBidi"/>
          <w:sz w:val="22"/>
          <w:szCs w:val="22"/>
        </w:rPr>
        <w:t>A</w:t>
      </w:r>
      <w:r w:rsidRPr="3AACC37F">
        <w:rPr>
          <w:rFonts w:asciiTheme="majorHAnsi" w:hAnsiTheme="majorHAnsi" w:cstheme="majorBidi"/>
          <w:sz w:val="22"/>
          <w:szCs w:val="22"/>
        </w:rPr>
        <w:t xml:space="preserve">ssessment process. These should be agreed between the </w:t>
      </w:r>
      <w:r w:rsidR="00802D7C">
        <w:rPr>
          <w:rFonts w:asciiTheme="majorHAnsi" w:hAnsiTheme="majorHAnsi" w:cstheme="majorBidi"/>
          <w:sz w:val="22"/>
          <w:szCs w:val="22"/>
        </w:rPr>
        <w:t>E</w:t>
      </w:r>
      <w:r w:rsidRPr="3AACC37F">
        <w:rPr>
          <w:rFonts w:asciiTheme="majorHAnsi" w:hAnsiTheme="majorHAnsi" w:cstheme="majorBidi"/>
          <w:sz w:val="22"/>
          <w:szCs w:val="22"/>
        </w:rPr>
        <w:t xml:space="preserve">mployer, </w:t>
      </w:r>
      <w:r w:rsidR="00802D7C">
        <w:rPr>
          <w:rFonts w:asciiTheme="majorHAnsi" w:hAnsiTheme="majorHAnsi" w:cstheme="majorBidi"/>
          <w:sz w:val="22"/>
          <w:szCs w:val="22"/>
        </w:rPr>
        <w:t>T</w:t>
      </w:r>
      <w:r w:rsidRPr="3AACC37F">
        <w:rPr>
          <w:rFonts w:asciiTheme="majorHAnsi" w:hAnsiTheme="majorHAnsi" w:cstheme="majorBidi"/>
          <w:sz w:val="22"/>
          <w:szCs w:val="22"/>
        </w:rPr>
        <w:t xml:space="preserve">raining </w:t>
      </w:r>
      <w:r w:rsidR="00802D7C">
        <w:rPr>
          <w:rFonts w:asciiTheme="majorHAnsi" w:hAnsiTheme="majorHAnsi" w:cstheme="majorBidi"/>
          <w:sz w:val="22"/>
          <w:szCs w:val="22"/>
        </w:rPr>
        <w:t>P</w:t>
      </w:r>
      <w:r w:rsidRPr="3AACC37F">
        <w:rPr>
          <w:rFonts w:asciiTheme="majorHAnsi" w:hAnsiTheme="majorHAnsi" w:cstheme="majorBidi"/>
          <w:sz w:val="22"/>
          <w:szCs w:val="22"/>
        </w:rPr>
        <w:t xml:space="preserve">rovider, </w:t>
      </w:r>
      <w:r w:rsidR="00802D7C">
        <w:rPr>
          <w:rFonts w:asciiTheme="majorHAnsi" w:hAnsiTheme="majorHAnsi" w:cstheme="majorBidi"/>
          <w:sz w:val="22"/>
          <w:szCs w:val="22"/>
        </w:rPr>
        <w:t>A</w:t>
      </w:r>
      <w:r w:rsidRPr="3AACC37F">
        <w:rPr>
          <w:rFonts w:asciiTheme="majorHAnsi" w:hAnsiTheme="majorHAnsi" w:cstheme="majorBidi"/>
          <w:sz w:val="22"/>
          <w:szCs w:val="22"/>
        </w:rPr>
        <w:t xml:space="preserve">pprentice and </w:t>
      </w:r>
      <w:r w:rsidR="00DF1F93" w:rsidRPr="3AACC37F">
        <w:rPr>
          <w:rFonts w:asciiTheme="majorHAnsi" w:hAnsiTheme="majorHAnsi" w:cstheme="majorBidi"/>
          <w:sz w:val="22"/>
          <w:szCs w:val="22"/>
        </w:rPr>
        <w:t>the IET</w:t>
      </w:r>
      <w:r w:rsidRPr="3AACC37F">
        <w:rPr>
          <w:rFonts w:asciiTheme="majorHAnsi" w:hAnsiTheme="majorHAnsi" w:cstheme="majorBidi"/>
          <w:sz w:val="22"/>
          <w:szCs w:val="22"/>
        </w:rPr>
        <w:t xml:space="preserve"> in advance to ensure that they are appropriate and proportionate. These may be funded through ALS if they meet the criteria of additional support that enables the apprentice to demonstrate how the apprentice meets the occupational competency requirements. </w:t>
      </w:r>
    </w:p>
    <w:p w14:paraId="21988874" w14:textId="77777777" w:rsidR="00787398" w:rsidRDefault="00787398" w:rsidP="00787398">
      <w:pPr>
        <w:pStyle w:val="Default"/>
        <w:rPr>
          <w:rFonts w:asciiTheme="majorHAnsi" w:hAnsiTheme="majorHAnsi" w:cstheme="majorHAnsi"/>
          <w:sz w:val="22"/>
          <w:szCs w:val="22"/>
        </w:rPr>
      </w:pPr>
    </w:p>
    <w:p w14:paraId="54BA8157" w14:textId="2D973F32" w:rsidR="00787398" w:rsidRPr="00174F62" w:rsidRDefault="00787398" w:rsidP="00787398">
      <w:pPr>
        <w:pStyle w:val="Default"/>
        <w:rPr>
          <w:rFonts w:asciiTheme="majorHAnsi" w:hAnsiTheme="majorHAnsi" w:cstheme="majorHAnsi"/>
          <w:sz w:val="22"/>
          <w:szCs w:val="22"/>
        </w:rPr>
      </w:pPr>
      <w:r>
        <w:rPr>
          <w:rFonts w:asciiTheme="majorHAnsi" w:hAnsiTheme="majorHAnsi" w:cstheme="majorHAnsi"/>
          <w:sz w:val="22"/>
          <w:szCs w:val="22"/>
        </w:rPr>
        <w:t>Th</w:t>
      </w:r>
      <w:r w:rsidRPr="00174F62">
        <w:rPr>
          <w:rFonts w:asciiTheme="majorHAnsi" w:hAnsiTheme="majorHAnsi" w:cstheme="majorHAnsi"/>
          <w:sz w:val="22"/>
          <w:szCs w:val="22"/>
        </w:rPr>
        <w:t xml:space="preserve">e funding should be claimed by the </w:t>
      </w:r>
      <w:r w:rsidR="00802D7C">
        <w:rPr>
          <w:rFonts w:asciiTheme="majorHAnsi" w:hAnsiTheme="majorHAnsi" w:cstheme="majorHAnsi"/>
          <w:sz w:val="22"/>
          <w:szCs w:val="22"/>
        </w:rPr>
        <w:t>T</w:t>
      </w:r>
      <w:r w:rsidRPr="00174F62">
        <w:rPr>
          <w:rFonts w:asciiTheme="majorHAnsi" w:hAnsiTheme="majorHAnsi" w:cstheme="majorHAnsi"/>
          <w:sz w:val="22"/>
          <w:szCs w:val="22"/>
        </w:rPr>
        <w:t xml:space="preserve">raining </w:t>
      </w:r>
      <w:r w:rsidR="00802D7C">
        <w:rPr>
          <w:rFonts w:asciiTheme="majorHAnsi" w:hAnsiTheme="majorHAnsi" w:cstheme="majorHAnsi"/>
          <w:sz w:val="22"/>
          <w:szCs w:val="22"/>
        </w:rPr>
        <w:t>P</w:t>
      </w:r>
      <w:r w:rsidRPr="00174F62">
        <w:rPr>
          <w:rFonts w:asciiTheme="majorHAnsi" w:hAnsiTheme="majorHAnsi" w:cstheme="majorHAnsi"/>
          <w:sz w:val="22"/>
          <w:szCs w:val="22"/>
        </w:rPr>
        <w:t xml:space="preserve">rovider through the ILR using the standard ALS process and must be evidenced in the same way and to the same standard. These records must be kept for audit purposes. Funding found to be claimed for unnecessary or inadequately evidenced support may potentially need to be repaid to the ESFA. </w:t>
      </w:r>
    </w:p>
    <w:p w14:paraId="53E7A019" w14:textId="39B47FF1" w:rsidR="00AF1E2C" w:rsidRDefault="00AF1E2C">
      <w:pPr>
        <w:rPr>
          <w:b/>
          <w:bCs/>
        </w:rPr>
      </w:pPr>
    </w:p>
    <w:p w14:paraId="05CBCAF5" w14:textId="77777777" w:rsidR="000C1211" w:rsidRDefault="000C1211" w:rsidP="00475E5E">
      <w:pPr>
        <w:rPr>
          <w:b/>
          <w:bCs/>
        </w:rPr>
      </w:pPr>
    </w:p>
    <w:p w14:paraId="1200BB6D" w14:textId="02C4D337" w:rsidR="00787398" w:rsidRPr="00475E5E" w:rsidRDefault="00787398" w:rsidP="00314A7E">
      <w:pPr>
        <w:pStyle w:val="Heading1"/>
      </w:pPr>
      <w:r w:rsidRPr="00475E5E">
        <w:t>A</w:t>
      </w:r>
      <w:r w:rsidR="00F11405" w:rsidRPr="00475E5E">
        <w:t>ppeals</w:t>
      </w:r>
    </w:p>
    <w:p w14:paraId="792019B4" w14:textId="5ECAAB40" w:rsidR="00787398" w:rsidRPr="00D60450" w:rsidRDefault="00787398" w:rsidP="00D60450">
      <w:pPr>
        <w:pStyle w:val="Default"/>
        <w:rPr>
          <w:rFonts w:asciiTheme="majorHAnsi" w:hAnsiTheme="majorHAnsi" w:cstheme="majorHAnsi"/>
          <w:sz w:val="22"/>
          <w:szCs w:val="22"/>
        </w:rPr>
      </w:pPr>
      <w:r w:rsidRPr="00174F62">
        <w:rPr>
          <w:rFonts w:asciiTheme="majorHAnsi" w:hAnsiTheme="majorHAnsi" w:cstheme="majorHAnsi"/>
          <w:sz w:val="22"/>
          <w:szCs w:val="22"/>
        </w:rPr>
        <w:t xml:space="preserve">If an apprentice, for any reason, considers that they have been wrongly refused access to fair assessment and wishes to appeal, they should follow the </w:t>
      </w:r>
      <w:r w:rsidR="000C1211">
        <w:rPr>
          <w:rFonts w:asciiTheme="majorHAnsi" w:hAnsiTheme="majorHAnsi" w:cstheme="majorHAnsi"/>
          <w:sz w:val="22"/>
          <w:szCs w:val="22"/>
        </w:rPr>
        <w:t>A</w:t>
      </w:r>
      <w:r w:rsidRPr="00174F62">
        <w:rPr>
          <w:rFonts w:asciiTheme="majorHAnsi" w:hAnsiTheme="majorHAnsi" w:cstheme="majorHAnsi"/>
          <w:sz w:val="22"/>
          <w:szCs w:val="22"/>
        </w:rPr>
        <w:t xml:space="preserve">ppeals </w:t>
      </w:r>
      <w:r w:rsidR="009E2F77">
        <w:rPr>
          <w:rFonts w:asciiTheme="majorHAnsi" w:hAnsiTheme="majorHAnsi" w:cstheme="majorHAnsi"/>
          <w:sz w:val="22"/>
          <w:szCs w:val="22"/>
        </w:rPr>
        <w:t>P</w:t>
      </w:r>
      <w:r w:rsidR="009E2F77" w:rsidRPr="00174F62">
        <w:rPr>
          <w:rFonts w:asciiTheme="majorHAnsi" w:hAnsiTheme="majorHAnsi" w:cstheme="majorHAnsi"/>
          <w:sz w:val="22"/>
          <w:szCs w:val="22"/>
        </w:rPr>
        <w:t>olicy</w:t>
      </w:r>
      <w:r w:rsidR="009E2F77">
        <w:rPr>
          <w:rFonts w:asciiTheme="majorHAnsi" w:hAnsiTheme="majorHAnsi" w:cstheme="majorHAnsi"/>
          <w:sz w:val="22"/>
          <w:szCs w:val="22"/>
        </w:rPr>
        <w:t xml:space="preserve"> </w:t>
      </w:r>
      <w:hyperlink r:id="rId14" w:history="1">
        <w:r w:rsidR="009E2F77" w:rsidRPr="00363120">
          <w:rPr>
            <w:rStyle w:val="Hyperlink"/>
            <w:rFonts w:asciiTheme="majorHAnsi" w:hAnsiTheme="majorHAnsi" w:cstheme="majorHAnsi"/>
            <w:sz w:val="22"/>
            <w:szCs w:val="22"/>
          </w:rPr>
          <w:t>POL-APP-0003</w:t>
        </w:r>
      </w:hyperlink>
      <w:r w:rsidR="009E2F77">
        <w:rPr>
          <w:rFonts w:asciiTheme="majorHAnsi" w:hAnsiTheme="majorHAnsi" w:cstheme="majorHAnsi"/>
          <w:sz w:val="22"/>
          <w:szCs w:val="22"/>
        </w:rPr>
        <w:t>)</w:t>
      </w:r>
      <w:r w:rsidRPr="00174F62">
        <w:rPr>
          <w:rFonts w:asciiTheme="majorHAnsi" w:hAnsiTheme="majorHAnsi" w:cstheme="majorHAnsi"/>
          <w:sz w:val="22"/>
          <w:szCs w:val="22"/>
        </w:rPr>
        <w:t xml:space="preserve">. </w:t>
      </w:r>
      <w:r w:rsidRPr="00F077B1">
        <w:rPr>
          <w:rFonts w:asciiTheme="majorHAnsi" w:hAnsiTheme="majorHAnsi" w:cstheme="majorHAnsi"/>
          <w:sz w:val="22"/>
          <w:szCs w:val="22"/>
        </w:rPr>
        <w:t xml:space="preserve">If an employer for any reason, considers that their apprentice(s) have been wrongly refused access to fair assessment and wish to appeal, they should follow the </w:t>
      </w:r>
      <w:r w:rsidR="009E2F77" w:rsidRPr="00F077B1">
        <w:rPr>
          <w:rFonts w:asciiTheme="majorHAnsi" w:hAnsiTheme="majorHAnsi" w:cstheme="majorHAnsi"/>
          <w:sz w:val="22"/>
          <w:szCs w:val="22"/>
        </w:rPr>
        <w:t>A</w:t>
      </w:r>
      <w:r w:rsidRPr="00F077B1">
        <w:rPr>
          <w:rFonts w:asciiTheme="majorHAnsi" w:hAnsiTheme="majorHAnsi" w:cstheme="majorHAnsi"/>
          <w:sz w:val="22"/>
          <w:szCs w:val="22"/>
        </w:rPr>
        <w:t xml:space="preserve">ppeals </w:t>
      </w:r>
      <w:r w:rsidR="009E2F77" w:rsidRPr="00F077B1">
        <w:rPr>
          <w:rFonts w:asciiTheme="majorHAnsi" w:hAnsiTheme="majorHAnsi" w:cstheme="majorHAnsi"/>
          <w:sz w:val="22"/>
          <w:szCs w:val="22"/>
        </w:rPr>
        <w:t>P</w:t>
      </w:r>
      <w:r w:rsidRPr="00F077B1">
        <w:rPr>
          <w:rFonts w:asciiTheme="majorHAnsi" w:hAnsiTheme="majorHAnsi" w:cstheme="majorHAnsi"/>
          <w:sz w:val="22"/>
          <w:szCs w:val="22"/>
        </w:rPr>
        <w:t>olicy</w:t>
      </w:r>
      <w:r w:rsidR="009E2F77" w:rsidRPr="00F077B1">
        <w:rPr>
          <w:rFonts w:asciiTheme="majorHAnsi" w:hAnsiTheme="majorHAnsi" w:cstheme="majorHAnsi"/>
          <w:sz w:val="22"/>
          <w:szCs w:val="22"/>
        </w:rPr>
        <w:t>.</w:t>
      </w:r>
    </w:p>
    <w:p w14:paraId="416DEF4B" w14:textId="3181E345" w:rsidR="002D3A4E" w:rsidRDefault="002D3A4E" w:rsidP="00787398">
      <w:pPr>
        <w:rPr>
          <w:rFonts w:asciiTheme="majorHAnsi" w:hAnsiTheme="majorHAnsi" w:cstheme="majorHAnsi"/>
        </w:rPr>
      </w:pPr>
    </w:p>
    <w:p w14:paraId="0E311972" w14:textId="77777777" w:rsidR="002D3A4E" w:rsidRDefault="002D3A4E" w:rsidP="00314A7E">
      <w:pPr>
        <w:pStyle w:val="Heading1"/>
      </w:pPr>
      <w:r>
        <w:t>Training</w:t>
      </w:r>
    </w:p>
    <w:p w14:paraId="0CA9E0BE" w14:textId="3A8DEDD2" w:rsidR="002D3A4E" w:rsidRDefault="002D3A4E" w:rsidP="002D3A4E">
      <w:pPr>
        <w:autoSpaceDE w:val="0"/>
        <w:autoSpaceDN w:val="0"/>
        <w:adjustRightInd w:val="0"/>
        <w:rPr>
          <w:rFonts w:ascii="Arial" w:hAnsi="Arial" w:cs="Arial"/>
          <w:color w:val="000000"/>
        </w:rPr>
      </w:pPr>
      <w:r>
        <w:rPr>
          <w:rFonts w:ascii="Arial" w:hAnsi="Arial" w:cs="Arial"/>
          <w:color w:val="000000"/>
        </w:rPr>
        <w:t xml:space="preserve">EPA </w:t>
      </w:r>
      <w:r w:rsidR="009E2F77">
        <w:rPr>
          <w:rFonts w:ascii="Arial" w:hAnsi="Arial" w:cs="Arial"/>
          <w:color w:val="000000"/>
        </w:rPr>
        <w:t>S</w:t>
      </w:r>
      <w:r>
        <w:rPr>
          <w:rFonts w:ascii="Arial" w:hAnsi="Arial" w:cs="Arial"/>
          <w:color w:val="000000"/>
        </w:rPr>
        <w:t xml:space="preserve">taff and Assessors will undertake training on a regular basis which </w:t>
      </w:r>
      <w:r w:rsidR="00DF1F93">
        <w:rPr>
          <w:rFonts w:ascii="Arial" w:hAnsi="Arial" w:cs="Arial"/>
          <w:color w:val="000000"/>
        </w:rPr>
        <w:t>includes</w:t>
      </w:r>
      <w:r>
        <w:rPr>
          <w:rFonts w:ascii="Arial" w:hAnsi="Arial" w:cs="Arial"/>
          <w:color w:val="000000"/>
        </w:rPr>
        <w:t xml:space="preserve"> Equality and Diversity. </w:t>
      </w:r>
    </w:p>
    <w:p w14:paraId="5EF88B6E" w14:textId="77777777" w:rsidR="002D3A4E" w:rsidRDefault="002D3A4E" w:rsidP="00787398">
      <w:pPr>
        <w:rPr>
          <w:rFonts w:asciiTheme="majorHAnsi" w:hAnsiTheme="majorHAnsi" w:cstheme="majorHAnsi"/>
        </w:rPr>
      </w:pPr>
    </w:p>
    <w:p w14:paraId="1E9FD06E" w14:textId="77777777" w:rsidR="00314A7E" w:rsidRDefault="00D242C3" w:rsidP="00314A7E">
      <w:pPr>
        <w:pStyle w:val="Heading1"/>
      </w:pPr>
      <w:r w:rsidRPr="00545902">
        <w:t xml:space="preserve">Supporting Documentation </w:t>
      </w:r>
    </w:p>
    <w:p w14:paraId="1CC0512E" w14:textId="70A90132" w:rsidR="00D242C3" w:rsidRPr="00314A7E" w:rsidRDefault="00D242C3" w:rsidP="00314A7E">
      <w:pPr>
        <w:pStyle w:val="Heading1"/>
        <w:numPr>
          <w:ilvl w:val="0"/>
          <w:numId w:val="0"/>
        </w:numPr>
        <w:rPr>
          <w:b w:val="0"/>
          <w:bCs w:val="0"/>
        </w:rPr>
      </w:pPr>
      <w:r w:rsidRPr="00314A7E">
        <w:rPr>
          <w:rFonts w:ascii="Arial" w:hAnsi="Arial" w:cs="Arial"/>
          <w:b w:val="0"/>
          <w:bCs w:val="0"/>
          <w:color w:val="000000"/>
        </w:rPr>
        <w:t>This policy should be used in conjunction with the following supporting documentation:</w:t>
      </w:r>
    </w:p>
    <w:tbl>
      <w:tblPr>
        <w:tblStyle w:val="TableGrid"/>
        <w:tblW w:w="0" w:type="auto"/>
        <w:tblLook w:val="04A0" w:firstRow="1" w:lastRow="0" w:firstColumn="1" w:lastColumn="0" w:noHBand="0" w:noVBand="1"/>
      </w:tblPr>
      <w:tblGrid>
        <w:gridCol w:w="3539"/>
        <w:gridCol w:w="5521"/>
      </w:tblGrid>
      <w:tr w:rsidR="00D242C3" w14:paraId="44EB3E1F" w14:textId="77777777" w:rsidTr="00E86A8C">
        <w:trPr>
          <w:cnfStyle w:val="100000000000" w:firstRow="1" w:lastRow="0" w:firstColumn="0" w:lastColumn="0" w:oddVBand="0" w:evenVBand="0" w:oddHBand="0" w:evenHBand="0" w:firstRowFirstColumn="0" w:firstRowLastColumn="0" w:lastRowFirstColumn="0" w:lastRowLastColumn="0"/>
          <w:trHeight w:val="332"/>
        </w:trPr>
        <w:tc>
          <w:tcPr>
            <w:tcW w:w="3539" w:type="dxa"/>
          </w:tcPr>
          <w:p w14:paraId="18F700B2" w14:textId="77777777" w:rsidR="00D242C3" w:rsidRDefault="00D242C3" w:rsidP="00E86A8C">
            <w:pPr>
              <w:autoSpaceDE w:val="0"/>
              <w:autoSpaceDN w:val="0"/>
              <w:adjustRightInd w:val="0"/>
              <w:rPr>
                <w:rFonts w:ascii="Arial" w:hAnsi="Arial" w:cs="Arial"/>
                <w:color w:val="000000"/>
              </w:rPr>
            </w:pPr>
            <w:r>
              <w:rPr>
                <w:rFonts w:ascii="Arial" w:hAnsi="Arial" w:cs="Arial"/>
                <w:color w:val="000000"/>
              </w:rPr>
              <w:t xml:space="preserve">Reference </w:t>
            </w:r>
          </w:p>
        </w:tc>
        <w:tc>
          <w:tcPr>
            <w:tcW w:w="5521" w:type="dxa"/>
          </w:tcPr>
          <w:p w14:paraId="56E25BDE" w14:textId="77777777" w:rsidR="00D242C3" w:rsidRDefault="00D242C3" w:rsidP="00E86A8C">
            <w:pPr>
              <w:autoSpaceDE w:val="0"/>
              <w:autoSpaceDN w:val="0"/>
              <w:adjustRightInd w:val="0"/>
              <w:rPr>
                <w:rFonts w:ascii="Arial" w:hAnsi="Arial" w:cs="Arial"/>
                <w:color w:val="000000"/>
              </w:rPr>
            </w:pPr>
            <w:r>
              <w:rPr>
                <w:rFonts w:ascii="Arial" w:hAnsi="Arial" w:cs="Arial"/>
                <w:color w:val="000000"/>
              </w:rPr>
              <w:t>Name of Document</w:t>
            </w:r>
          </w:p>
        </w:tc>
      </w:tr>
      <w:tr w:rsidR="00D242C3" w14:paraId="693C80AA" w14:textId="77777777" w:rsidTr="00E86A8C">
        <w:tc>
          <w:tcPr>
            <w:tcW w:w="3539" w:type="dxa"/>
          </w:tcPr>
          <w:p w14:paraId="156360C0" w14:textId="634C83DC" w:rsidR="00D242C3" w:rsidRPr="00110535" w:rsidRDefault="00B3424C" w:rsidP="00E86A8C">
            <w:pPr>
              <w:autoSpaceDE w:val="0"/>
              <w:autoSpaceDN w:val="0"/>
              <w:adjustRightInd w:val="0"/>
              <w:rPr>
                <w:rFonts w:ascii="Arial" w:hAnsi="Arial" w:cs="Arial"/>
                <w:color w:val="000000"/>
                <w:sz w:val="22"/>
              </w:rPr>
            </w:pPr>
            <w:hyperlink r:id="rId15" w:history="1">
              <w:r w:rsidR="00D242C3" w:rsidRPr="00363120">
                <w:rPr>
                  <w:rStyle w:val="Hyperlink"/>
                  <w:rFonts w:ascii="Arial" w:hAnsi="Arial" w:cs="Arial"/>
                  <w:sz w:val="22"/>
                </w:rPr>
                <w:t>GUI-RAF-0001</w:t>
              </w:r>
            </w:hyperlink>
          </w:p>
        </w:tc>
        <w:tc>
          <w:tcPr>
            <w:tcW w:w="5521" w:type="dxa"/>
            <w:vAlign w:val="top"/>
          </w:tcPr>
          <w:p w14:paraId="2083540F" w14:textId="32C030E4" w:rsidR="00D242C3" w:rsidRPr="00110535" w:rsidRDefault="00D242C3" w:rsidP="00E86A8C">
            <w:pPr>
              <w:autoSpaceDE w:val="0"/>
              <w:autoSpaceDN w:val="0"/>
              <w:adjustRightInd w:val="0"/>
              <w:rPr>
                <w:rFonts w:ascii="Arial" w:hAnsi="Arial" w:cs="Arial"/>
                <w:color w:val="000000"/>
                <w:sz w:val="22"/>
              </w:rPr>
            </w:pPr>
            <w:r>
              <w:rPr>
                <w:rFonts w:ascii="Arial" w:hAnsi="Arial" w:cs="Arial"/>
                <w:color w:val="000000"/>
                <w:sz w:val="22"/>
              </w:rPr>
              <w:t>Reasonable Adjustment Matrix</w:t>
            </w:r>
          </w:p>
        </w:tc>
      </w:tr>
      <w:tr w:rsidR="00D242C3" w14:paraId="48581F4E" w14:textId="77777777" w:rsidTr="00E86A8C">
        <w:tc>
          <w:tcPr>
            <w:tcW w:w="3539" w:type="dxa"/>
          </w:tcPr>
          <w:p w14:paraId="5120E2F5" w14:textId="227EA9C8" w:rsidR="00D242C3" w:rsidRPr="00110535" w:rsidRDefault="00B3424C" w:rsidP="00E86A8C">
            <w:pPr>
              <w:autoSpaceDE w:val="0"/>
              <w:autoSpaceDN w:val="0"/>
              <w:adjustRightInd w:val="0"/>
              <w:rPr>
                <w:rFonts w:ascii="Arial" w:hAnsi="Arial" w:cs="Arial"/>
                <w:color w:val="000000"/>
                <w:sz w:val="22"/>
              </w:rPr>
            </w:pPr>
            <w:hyperlink r:id="rId16" w:history="1">
              <w:r w:rsidR="000C1211" w:rsidRPr="00363120">
                <w:rPr>
                  <w:rStyle w:val="Hyperlink"/>
                  <w:rFonts w:ascii="Arial" w:hAnsi="Arial" w:cs="Arial"/>
                  <w:sz w:val="22"/>
                </w:rPr>
                <w:t>POL-APP-0003</w:t>
              </w:r>
            </w:hyperlink>
          </w:p>
        </w:tc>
        <w:tc>
          <w:tcPr>
            <w:tcW w:w="5521" w:type="dxa"/>
            <w:vAlign w:val="top"/>
          </w:tcPr>
          <w:p w14:paraId="6F5C7096" w14:textId="25819026" w:rsidR="00D242C3" w:rsidRPr="00110535" w:rsidRDefault="000C1211" w:rsidP="00E86A8C">
            <w:pPr>
              <w:autoSpaceDE w:val="0"/>
              <w:autoSpaceDN w:val="0"/>
              <w:adjustRightInd w:val="0"/>
              <w:rPr>
                <w:rFonts w:ascii="Arial" w:hAnsi="Arial" w:cs="Arial"/>
                <w:color w:val="000000"/>
                <w:sz w:val="22"/>
              </w:rPr>
            </w:pPr>
            <w:r>
              <w:rPr>
                <w:rFonts w:ascii="Arial" w:hAnsi="Arial" w:cs="Arial"/>
                <w:color w:val="000000"/>
                <w:sz w:val="22"/>
              </w:rPr>
              <w:t>Appeals Policy</w:t>
            </w:r>
          </w:p>
        </w:tc>
      </w:tr>
      <w:tr w:rsidR="000C1211" w14:paraId="5279C105" w14:textId="77777777" w:rsidTr="00E86A8C">
        <w:tc>
          <w:tcPr>
            <w:tcW w:w="3539" w:type="dxa"/>
          </w:tcPr>
          <w:p w14:paraId="03CC962F" w14:textId="1542314A" w:rsidR="000C1211" w:rsidRPr="000C1211" w:rsidRDefault="00B3424C" w:rsidP="00E86A8C">
            <w:pPr>
              <w:autoSpaceDE w:val="0"/>
              <w:autoSpaceDN w:val="0"/>
              <w:adjustRightInd w:val="0"/>
              <w:rPr>
                <w:rFonts w:ascii="Arial" w:hAnsi="Arial" w:cs="Arial"/>
                <w:color w:val="000000"/>
                <w:sz w:val="22"/>
              </w:rPr>
            </w:pPr>
            <w:hyperlink r:id="rId17" w:history="1">
              <w:r w:rsidR="000C1211" w:rsidRPr="00363120">
                <w:rPr>
                  <w:rStyle w:val="Hyperlink"/>
                  <w:rFonts w:ascii="Arial" w:hAnsi="Arial" w:cs="Arial"/>
                  <w:sz w:val="22"/>
                </w:rPr>
                <w:t>PRO-APP-0003</w:t>
              </w:r>
            </w:hyperlink>
          </w:p>
        </w:tc>
        <w:tc>
          <w:tcPr>
            <w:tcW w:w="5521" w:type="dxa"/>
            <w:vAlign w:val="top"/>
          </w:tcPr>
          <w:p w14:paraId="5AAA4DDB" w14:textId="7CC988DE" w:rsidR="000C1211" w:rsidRPr="000C1211" w:rsidRDefault="000C1211" w:rsidP="00E86A8C">
            <w:pPr>
              <w:autoSpaceDE w:val="0"/>
              <w:autoSpaceDN w:val="0"/>
              <w:adjustRightInd w:val="0"/>
              <w:rPr>
                <w:rFonts w:ascii="Arial" w:hAnsi="Arial" w:cs="Arial"/>
                <w:color w:val="000000"/>
                <w:sz w:val="22"/>
              </w:rPr>
            </w:pPr>
            <w:r w:rsidRPr="000C1211">
              <w:rPr>
                <w:rFonts w:ascii="Arial" w:hAnsi="Arial" w:cs="Arial"/>
                <w:color w:val="000000"/>
                <w:sz w:val="22"/>
              </w:rPr>
              <w:t>Appeals Process</w:t>
            </w:r>
          </w:p>
        </w:tc>
      </w:tr>
    </w:tbl>
    <w:p w14:paraId="73EB37E8" w14:textId="21CCC27C" w:rsidR="007E128F" w:rsidRDefault="007E128F" w:rsidP="007E128F">
      <w:pPr>
        <w:pStyle w:val="NormalIndent"/>
        <w:rPr>
          <w:lang w:eastAsia="en-GB"/>
        </w:rPr>
      </w:pPr>
    </w:p>
    <w:p w14:paraId="683D6FF4" w14:textId="77777777" w:rsidR="000C1211" w:rsidRPr="00314A7E" w:rsidRDefault="000C1211" w:rsidP="00314A7E">
      <w:pPr>
        <w:pStyle w:val="Heading1"/>
        <w:rPr>
          <w:rStyle w:val="TitleChar"/>
          <w:b/>
          <w:spacing w:val="0"/>
          <w:kern w:val="0"/>
          <w:szCs w:val="28"/>
        </w:rPr>
      </w:pPr>
      <w:r w:rsidRPr="00314A7E">
        <w:rPr>
          <w:rStyle w:val="TitleChar"/>
          <w:b/>
          <w:spacing w:val="0"/>
          <w:kern w:val="0"/>
          <w:szCs w:val="28"/>
        </w:rPr>
        <w:t xml:space="preserve">Regulatory Requirements </w:t>
      </w:r>
    </w:p>
    <w:p w14:paraId="17FCCEB7" w14:textId="621EC8D1" w:rsidR="000C1211" w:rsidRDefault="000C1211" w:rsidP="000C1211">
      <w:pPr>
        <w:rPr>
          <w:rStyle w:val="TitleChar"/>
          <w:b w:val="0"/>
          <w:bCs/>
          <w:spacing w:val="0"/>
          <w:kern w:val="0"/>
          <w:szCs w:val="28"/>
        </w:rPr>
      </w:pPr>
      <w:r>
        <w:rPr>
          <w:rStyle w:val="TitleChar"/>
          <w:b w:val="0"/>
          <w:bCs/>
          <w:spacing w:val="0"/>
          <w:kern w:val="0"/>
          <w:szCs w:val="28"/>
        </w:rPr>
        <w:t xml:space="preserve">Under the regulatory requirements of Ofqual we are required to establish and comply with the conditions and criteria as set out in the </w:t>
      </w:r>
      <w:hyperlink r:id="rId18" w:history="1">
        <w:r w:rsidRPr="00141ECF">
          <w:rPr>
            <w:rStyle w:val="Hyperlink"/>
            <w:rFonts w:asciiTheme="majorHAnsi" w:eastAsiaTheme="majorEastAsia" w:hAnsiTheme="majorHAnsi" w:cstheme="majorBidi"/>
            <w:bCs/>
            <w:szCs w:val="28"/>
          </w:rPr>
          <w:t>Ofqual Regulations General Conditions of Recognition</w:t>
        </w:r>
      </w:hyperlink>
      <w:r>
        <w:rPr>
          <w:rStyle w:val="TitleChar"/>
          <w:b w:val="0"/>
          <w:bCs/>
          <w:spacing w:val="0"/>
          <w:kern w:val="0"/>
          <w:szCs w:val="28"/>
        </w:rPr>
        <w:t>. This policy specifically applies to Condition G6 Arrangements for Reasonable Adjustments and Condition G7 Arrangements for Special Consideration.</w:t>
      </w:r>
    </w:p>
    <w:p w14:paraId="58930B9C" w14:textId="77777777" w:rsidR="000C1211" w:rsidRDefault="000C1211" w:rsidP="000C1211">
      <w:pPr>
        <w:rPr>
          <w:rStyle w:val="TitleChar"/>
          <w:b w:val="0"/>
          <w:bCs/>
          <w:spacing w:val="0"/>
          <w:kern w:val="0"/>
          <w:szCs w:val="28"/>
        </w:rPr>
      </w:pPr>
    </w:p>
    <w:p w14:paraId="1C31444E" w14:textId="77777777" w:rsidR="000C1211" w:rsidRPr="00314A7E" w:rsidRDefault="000C1211" w:rsidP="00314A7E">
      <w:pPr>
        <w:pStyle w:val="Heading1"/>
        <w:rPr>
          <w:rStyle w:val="TitleChar"/>
          <w:b/>
          <w:spacing w:val="0"/>
          <w:kern w:val="0"/>
          <w:szCs w:val="28"/>
        </w:rPr>
      </w:pPr>
      <w:r w:rsidRPr="00314A7E">
        <w:rPr>
          <w:rStyle w:val="TitleChar"/>
          <w:b/>
          <w:spacing w:val="0"/>
          <w:kern w:val="0"/>
          <w:szCs w:val="28"/>
        </w:rPr>
        <w:t>Related Legislation</w:t>
      </w:r>
    </w:p>
    <w:p w14:paraId="58043135" w14:textId="77777777" w:rsidR="001309F3" w:rsidRDefault="00B3424C" w:rsidP="000C1211">
      <w:pPr>
        <w:rPr>
          <w:rFonts w:ascii="Arial" w:hAnsi="Arial" w:cs="Arial"/>
          <w:color w:val="000000"/>
        </w:rPr>
        <w:sectPr w:rsidR="001309F3" w:rsidSect="00006CC5">
          <w:headerReference w:type="even" r:id="rId19"/>
          <w:headerReference w:type="default" r:id="rId20"/>
          <w:footerReference w:type="default" r:id="rId21"/>
          <w:headerReference w:type="first" r:id="rId22"/>
          <w:footerReference w:type="first" r:id="rId23"/>
          <w:pgSz w:w="11906" w:h="16838" w:code="9"/>
          <w:pgMar w:top="0" w:right="1418" w:bottom="0" w:left="1418" w:header="794" w:footer="303" w:gutter="0"/>
          <w:cols w:space="708"/>
          <w:titlePg/>
          <w:docGrid w:linePitch="360"/>
        </w:sectPr>
      </w:pPr>
      <w:hyperlink r:id="rId24" w:history="1">
        <w:r w:rsidR="000C1211" w:rsidRPr="000C1211">
          <w:rPr>
            <w:rStyle w:val="Hyperlink"/>
          </w:rPr>
          <w:t>Equality Act 2010</w:t>
        </w:r>
      </w:hyperlink>
      <w:r w:rsidR="000C1211">
        <w:rPr>
          <w:rFonts w:ascii="Arial" w:hAnsi="Arial" w:cs="Arial"/>
          <w:color w:val="000000"/>
        </w:rPr>
        <w:t xml:space="preserve">- this act legally protects people from discrimination. </w:t>
      </w:r>
    </w:p>
    <w:p w14:paraId="7DA99254" w14:textId="7C17F09B" w:rsidR="001E14B2" w:rsidRPr="00FA1238" w:rsidRDefault="001309F3" w:rsidP="00FA1238">
      <w:pPr>
        <w:pStyle w:val="Heading1"/>
        <w:rPr>
          <w:rStyle w:val="TitleChar"/>
          <w:b/>
          <w:bCs w:val="0"/>
          <w:spacing w:val="0"/>
          <w:kern w:val="0"/>
          <w:szCs w:val="28"/>
        </w:rPr>
      </w:pPr>
      <w:r>
        <w:rPr>
          <w:rStyle w:val="TitleChar"/>
          <w:b/>
          <w:bCs w:val="0"/>
          <w:spacing w:val="0"/>
          <w:kern w:val="0"/>
          <w:szCs w:val="28"/>
        </w:rPr>
        <w:lastRenderedPageBreak/>
        <w:t>A</w:t>
      </w:r>
      <w:r w:rsidR="001E14B2" w:rsidRPr="00FA1238">
        <w:rPr>
          <w:rStyle w:val="TitleChar"/>
          <w:b/>
          <w:bCs w:val="0"/>
          <w:spacing w:val="0"/>
          <w:kern w:val="0"/>
          <w:szCs w:val="28"/>
        </w:rPr>
        <w:t>ppendix A</w:t>
      </w:r>
    </w:p>
    <w:p w14:paraId="0178A09E" w14:textId="6D0D9447" w:rsidR="00FA1238" w:rsidRDefault="00B3424C" w:rsidP="00692AD5">
      <w:hyperlink r:id="rId25" w:history="1">
        <w:r w:rsidR="007D3CB4" w:rsidRPr="00312D7E">
          <w:rPr>
            <w:rStyle w:val="Hyperlink"/>
          </w:rPr>
          <w:t xml:space="preserve">IFATE Reasonable Adjustment </w:t>
        </w:r>
        <w:r w:rsidR="00874305" w:rsidRPr="00312D7E">
          <w:rPr>
            <w:rStyle w:val="Hyperlink"/>
          </w:rPr>
          <w:t>Matrix.</w:t>
        </w:r>
      </w:hyperlink>
      <w:r w:rsidR="00874305">
        <w:t xml:space="preserve"> </w:t>
      </w:r>
    </w:p>
    <w:p w14:paraId="7210B357" w14:textId="77777777" w:rsidR="00FA1238" w:rsidRDefault="00FA1238" w:rsidP="00692AD5"/>
    <w:p w14:paraId="403682B0" w14:textId="77777777" w:rsidR="00FA1238" w:rsidRDefault="00874305" w:rsidP="00692AD5">
      <w:r w:rsidRPr="00874305">
        <w:t xml:space="preserve">The examples in the matrix </w:t>
      </w:r>
      <w:r>
        <w:t xml:space="preserve">below </w:t>
      </w:r>
      <w:r w:rsidRPr="00874305">
        <w:t xml:space="preserve">are recommendations only. The included examples are not a definitive list of what can, or cannot, be requested or approved. </w:t>
      </w:r>
    </w:p>
    <w:p w14:paraId="718C8C20" w14:textId="77777777" w:rsidR="00FA1238" w:rsidRDefault="00FA1238" w:rsidP="00692AD5"/>
    <w:p w14:paraId="6F97DC7E" w14:textId="0640731B" w:rsidR="007D3CB4" w:rsidRDefault="00874305" w:rsidP="00692AD5">
      <w:r w:rsidRPr="00874305">
        <w:t>EPAOs must consider all requests for reasonable adjustments on an individual, case-by-case basis.</w:t>
      </w:r>
    </w:p>
    <w:p w14:paraId="733924A9" w14:textId="77777777" w:rsidR="00FA1238" w:rsidRDefault="00FA1238" w:rsidP="00692AD5"/>
    <w:tbl>
      <w:tblPr>
        <w:tblStyle w:val="TableGrid"/>
        <w:tblW w:w="0" w:type="auto"/>
        <w:tblLook w:val="04A0" w:firstRow="1" w:lastRow="0" w:firstColumn="1" w:lastColumn="0" w:noHBand="0" w:noVBand="1"/>
      </w:tblPr>
      <w:tblGrid>
        <w:gridCol w:w="1184"/>
        <w:gridCol w:w="12808"/>
      </w:tblGrid>
      <w:tr w:rsidR="007D3CB4" w14:paraId="49C7CAC0" w14:textId="77777777" w:rsidTr="00FA1238">
        <w:trPr>
          <w:cnfStyle w:val="100000000000" w:firstRow="1" w:lastRow="0" w:firstColumn="0" w:lastColumn="0" w:oddVBand="0" w:evenVBand="0" w:oddHBand="0" w:evenHBand="0" w:firstRowFirstColumn="0" w:firstRowLastColumn="0" w:lastRowFirstColumn="0" w:lastRowLastColumn="0"/>
        </w:trPr>
        <w:tc>
          <w:tcPr>
            <w:tcW w:w="988" w:type="dxa"/>
          </w:tcPr>
          <w:p w14:paraId="08D1869C" w14:textId="444E8972" w:rsidR="007D3CB4" w:rsidRDefault="00FA1238" w:rsidP="00692AD5">
            <w:r>
              <w:t xml:space="preserve">Reference </w:t>
            </w:r>
            <w:r w:rsidR="00874305">
              <w:t xml:space="preserve">No </w:t>
            </w:r>
          </w:p>
        </w:tc>
        <w:tc>
          <w:tcPr>
            <w:tcW w:w="14033" w:type="dxa"/>
          </w:tcPr>
          <w:p w14:paraId="6925B5C8" w14:textId="77777777" w:rsidR="007D3CB4" w:rsidRDefault="007D3CB4" w:rsidP="00692AD5"/>
        </w:tc>
      </w:tr>
      <w:tr w:rsidR="007D3CB4" w14:paraId="6FA00478" w14:textId="77777777" w:rsidTr="00FA1238">
        <w:trPr>
          <w:trHeight w:val="501"/>
        </w:trPr>
        <w:tc>
          <w:tcPr>
            <w:tcW w:w="988" w:type="dxa"/>
          </w:tcPr>
          <w:p w14:paraId="10BA04E4" w14:textId="12ACC9F0" w:rsidR="007D3CB4" w:rsidRDefault="007D3CB4" w:rsidP="00692AD5">
            <w:r>
              <w:t>1</w:t>
            </w:r>
          </w:p>
        </w:tc>
        <w:tc>
          <w:tcPr>
            <w:tcW w:w="14033" w:type="dxa"/>
          </w:tcPr>
          <w:p w14:paraId="4B5A49D6" w14:textId="04F351A3" w:rsidR="007D3CB4" w:rsidRPr="007D3CB4" w:rsidRDefault="007D3CB4" w:rsidP="007D3CB4">
            <w:pPr>
              <w:shd w:val="clear" w:color="auto" w:fill="FFFFFF"/>
              <w:spacing w:before="150" w:after="150"/>
              <w:textAlignment w:val="baseline"/>
              <w:rPr>
                <w:sz w:val="22"/>
              </w:rPr>
            </w:pPr>
            <w:r w:rsidRPr="007D3CB4">
              <w:rPr>
                <w:sz w:val="22"/>
              </w:rPr>
              <w:t>No known disability</w:t>
            </w:r>
          </w:p>
        </w:tc>
      </w:tr>
      <w:tr w:rsidR="007D3CB4" w14:paraId="6F280A4C" w14:textId="77777777" w:rsidTr="00FA1238">
        <w:trPr>
          <w:trHeight w:val="934"/>
        </w:trPr>
        <w:tc>
          <w:tcPr>
            <w:tcW w:w="988" w:type="dxa"/>
          </w:tcPr>
          <w:p w14:paraId="68D86035" w14:textId="09CBBB5B" w:rsidR="007D3CB4" w:rsidRDefault="007D3CB4" w:rsidP="00692AD5">
            <w:r>
              <w:t>2</w:t>
            </w:r>
          </w:p>
        </w:tc>
        <w:tc>
          <w:tcPr>
            <w:tcW w:w="14033" w:type="dxa"/>
          </w:tcPr>
          <w:p w14:paraId="4FEFD1C1" w14:textId="058F82C1" w:rsidR="007D3CB4" w:rsidRPr="007D3CB4" w:rsidRDefault="007D3CB4" w:rsidP="007D3CB4">
            <w:pPr>
              <w:shd w:val="clear" w:color="auto" w:fill="FFFFFF"/>
              <w:spacing w:before="150" w:after="150"/>
              <w:textAlignment w:val="baseline"/>
              <w:rPr>
                <w:sz w:val="22"/>
              </w:rPr>
            </w:pPr>
            <w:r w:rsidRPr="007D3CB4">
              <w:rPr>
                <w:sz w:val="22"/>
              </w:rPr>
              <w:t xml:space="preserve">Cognitive processing </w:t>
            </w:r>
            <w:proofErr w:type="gramStart"/>
            <w:r w:rsidRPr="007D3CB4">
              <w:rPr>
                <w:sz w:val="22"/>
              </w:rPr>
              <w:t>need</w:t>
            </w:r>
            <w:proofErr w:type="gramEnd"/>
            <w:r w:rsidRPr="007D3CB4">
              <w:rPr>
                <w:sz w:val="22"/>
              </w:rPr>
              <w:t xml:space="preserve"> such as dyslexia, dyspraxia; a need in executive function, visual processing speed, visual perception,</w:t>
            </w:r>
            <w:r w:rsidRPr="007D3CB4">
              <w:rPr>
                <w:sz w:val="22"/>
              </w:rPr>
              <w:br w:type="textWrapping" w:clear="all"/>
              <w:t>literacy, numeracy, verbal reasoning, verbal memory, nonverbal memory</w:t>
            </w:r>
          </w:p>
        </w:tc>
      </w:tr>
      <w:tr w:rsidR="007D3CB4" w14:paraId="4E8C6D29" w14:textId="77777777" w:rsidTr="00FA1238">
        <w:tc>
          <w:tcPr>
            <w:tcW w:w="988" w:type="dxa"/>
          </w:tcPr>
          <w:p w14:paraId="6E1FFBB2" w14:textId="67DF4A41" w:rsidR="007D3CB4" w:rsidRDefault="007D3CB4" w:rsidP="00692AD5">
            <w:r>
              <w:t>3</w:t>
            </w:r>
          </w:p>
        </w:tc>
        <w:tc>
          <w:tcPr>
            <w:tcW w:w="14033" w:type="dxa"/>
          </w:tcPr>
          <w:p w14:paraId="5C07BFB1" w14:textId="1D6294D5" w:rsidR="007D3CB4" w:rsidRPr="007D3CB4" w:rsidRDefault="007D3CB4" w:rsidP="007D3CB4">
            <w:pPr>
              <w:shd w:val="clear" w:color="auto" w:fill="FFFFFF"/>
              <w:spacing w:before="150" w:after="150"/>
              <w:textAlignment w:val="baseline"/>
              <w:rPr>
                <w:sz w:val="22"/>
              </w:rPr>
            </w:pPr>
            <w:r w:rsidRPr="007D3CB4">
              <w:rPr>
                <w:sz w:val="22"/>
              </w:rPr>
              <w:t>Social/ communication need such autistic spectrum condition</w:t>
            </w:r>
          </w:p>
        </w:tc>
      </w:tr>
      <w:tr w:rsidR="007D3CB4" w14:paraId="2F7DE9D5" w14:textId="77777777" w:rsidTr="00FA1238">
        <w:tc>
          <w:tcPr>
            <w:tcW w:w="988" w:type="dxa"/>
          </w:tcPr>
          <w:p w14:paraId="7C449495" w14:textId="7C30824A" w:rsidR="007D3CB4" w:rsidRDefault="007D3CB4" w:rsidP="00692AD5">
            <w:r>
              <w:t>4</w:t>
            </w:r>
          </w:p>
        </w:tc>
        <w:tc>
          <w:tcPr>
            <w:tcW w:w="14033" w:type="dxa"/>
          </w:tcPr>
          <w:p w14:paraId="6E051E66" w14:textId="4EF81A4A" w:rsidR="007D3CB4" w:rsidRPr="007D3CB4" w:rsidRDefault="007D3CB4" w:rsidP="007D3CB4">
            <w:pPr>
              <w:shd w:val="clear" w:color="auto" w:fill="FFFFFF"/>
              <w:spacing w:before="150" w:after="150"/>
              <w:textAlignment w:val="baseline"/>
              <w:rPr>
                <w:sz w:val="22"/>
              </w:rPr>
            </w:pPr>
            <w:r w:rsidRPr="007D3CB4">
              <w:rPr>
                <w:sz w:val="22"/>
              </w:rPr>
              <w:t>Long standing illness such as cancer, epilepsy, Crohn’s, IBS, Chronic Fatigue</w:t>
            </w:r>
          </w:p>
        </w:tc>
      </w:tr>
      <w:tr w:rsidR="007D3CB4" w14:paraId="66721C6D" w14:textId="77777777" w:rsidTr="00FA1238">
        <w:tc>
          <w:tcPr>
            <w:tcW w:w="988" w:type="dxa"/>
          </w:tcPr>
          <w:p w14:paraId="0C805D8F" w14:textId="6C03598D" w:rsidR="007D3CB4" w:rsidRDefault="007D3CB4" w:rsidP="00692AD5">
            <w:r>
              <w:t>5</w:t>
            </w:r>
          </w:p>
        </w:tc>
        <w:tc>
          <w:tcPr>
            <w:tcW w:w="14033" w:type="dxa"/>
          </w:tcPr>
          <w:p w14:paraId="3391EDDF" w14:textId="16F4DB11" w:rsidR="007D3CB4" w:rsidRPr="007D3CB4" w:rsidRDefault="007D3CB4" w:rsidP="007D3CB4">
            <w:pPr>
              <w:shd w:val="clear" w:color="auto" w:fill="FFFFFF"/>
              <w:spacing w:before="150" w:after="150"/>
              <w:textAlignment w:val="baseline"/>
              <w:rPr>
                <w:sz w:val="22"/>
              </w:rPr>
            </w:pPr>
            <w:r w:rsidRPr="007D3CB4">
              <w:rPr>
                <w:sz w:val="22"/>
              </w:rPr>
              <w:t>A mental health condition</w:t>
            </w:r>
          </w:p>
        </w:tc>
      </w:tr>
      <w:tr w:rsidR="007D3CB4" w14:paraId="3CB66F01" w14:textId="77777777" w:rsidTr="00FA1238">
        <w:tc>
          <w:tcPr>
            <w:tcW w:w="988" w:type="dxa"/>
          </w:tcPr>
          <w:p w14:paraId="42B9610F" w14:textId="578F5C0D" w:rsidR="007D3CB4" w:rsidRDefault="007D3CB4" w:rsidP="00692AD5">
            <w:r>
              <w:t>6</w:t>
            </w:r>
          </w:p>
        </w:tc>
        <w:tc>
          <w:tcPr>
            <w:tcW w:w="14033" w:type="dxa"/>
          </w:tcPr>
          <w:p w14:paraId="5CCD4E0B" w14:textId="43E687E2" w:rsidR="007D3CB4" w:rsidRPr="007D3CB4" w:rsidRDefault="007D3CB4" w:rsidP="007D3CB4">
            <w:pPr>
              <w:shd w:val="clear" w:color="auto" w:fill="FFFFFF"/>
              <w:spacing w:before="150" w:after="150"/>
              <w:textAlignment w:val="baseline"/>
              <w:rPr>
                <w:sz w:val="22"/>
              </w:rPr>
            </w:pPr>
            <w:r w:rsidRPr="007D3CB4">
              <w:rPr>
                <w:sz w:val="22"/>
              </w:rPr>
              <w:t>A physical need such as crutches or wheelchair user, arthritis, paraplegia, quadriplegia, cerebral palsy</w:t>
            </w:r>
          </w:p>
        </w:tc>
      </w:tr>
      <w:tr w:rsidR="007D3CB4" w14:paraId="7B84047B" w14:textId="77777777" w:rsidTr="00FA1238">
        <w:tc>
          <w:tcPr>
            <w:tcW w:w="988" w:type="dxa"/>
          </w:tcPr>
          <w:p w14:paraId="3DCD44BE" w14:textId="31CB32DE" w:rsidR="007D3CB4" w:rsidRDefault="007D3CB4" w:rsidP="00692AD5">
            <w:r>
              <w:t>7</w:t>
            </w:r>
          </w:p>
        </w:tc>
        <w:tc>
          <w:tcPr>
            <w:tcW w:w="14033" w:type="dxa"/>
          </w:tcPr>
          <w:p w14:paraId="06D2FC87" w14:textId="5828D482" w:rsidR="007D3CB4" w:rsidRPr="007D3CB4" w:rsidRDefault="007D3CB4" w:rsidP="007D3CB4">
            <w:pPr>
              <w:shd w:val="clear" w:color="auto" w:fill="FFFFFF"/>
              <w:spacing w:before="150" w:after="150"/>
              <w:textAlignment w:val="baseline"/>
              <w:rPr>
                <w:sz w:val="22"/>
              </w:rPr>
            </w:pPr>
            <w:r w:rsidRPr="007D3CB4">
              <w:rPr>
                <w:sz w:val="22"/>
              </w:rPr>
              <w:t>Hearing need</w:t>
            </w:r>
          </w:p>
        </w:tc>
      </w:tr>
      <w:tr w:rsidR="007D3CB4" w14:paraId="5A0173E9" w14:textId="77777777" w:rsidTr="00FA1238">
        <w:tc>
          <w:tcPr>
            <w:tcW w:w="988" w:type="dxa"/>
          </w:tcPr>
          <w:p w14:paraId="17489474" w14:textId="04C895E7" w:rsidR="007D3CB4" w:rsidRDefault="007D3CB4" w:rsidP="00692AD5">
            <w:r>
              <w:t>8</w:t>
            </w:r>
          </w:p>
        </w:tc>
        <w:tc>
          <w:tcPr>
            <w:tcW w:w="14033" w:type="dxa"/>
          </w:tcPr>
          <w:p w14:paraId="5673F50A" w14:textId="57099DA9" w:rsidR="007D3CB4" w:rsidRPr="007D3CB4" w:rsidRDefault="007D3CB4" w:rsidP="007D3CB4">
            <w:pPr>
              <w:shd w:val="clear" w:color="auto" w:fill="FFFFFF"/>
              <w:spacing w:before="150" w:after="150"/>
              <w:textAlignment w:val="baseline"/>
              <w:rPr>
                <w:sz w:val="22"/>
              </w:rPr>
            </w:pPr>
            <w:r w:rsidRPr="007D3CB4">
              <w:rPr>
                <w:sz w:val="22"/>
              </w:rPr>
              <w:t>Visual need</w:t>
            </w:r>
          </w:p>
        </w:tc>
      </w:tr>
    </w:tbl>
    <w:p w14:paraId="5665630A" w14:textId="77777777" w:rsidR="007D3CB4" w:rsidRDefault="007D3CB4" w:rsidP="00692AD5"/>
    <w:tbl>
      <w:tblPr>
        <w:tblStyle w:val="TableGrid"/>
        <w:tblW w:w="5000" w:type="pct"/>
        <w:tblLook w:val="04A0" w:firstRow="1" w:lastRow="0" w:firstColumn="1" w:lastColumn="0" w:noHBand="0" w:noVBand="1"/>
      </w:tblPr>
      <w:tblGrid>
        <w:gridCol w:w="2520"/>
        <w:gridCol w:w="2144"/>
        <w:gridCol w:w="2144"/>
        <w:gridCol w:w="1766"/>
        <w:gridCol w:w="1637"/>
        <w:gridCol w:w="1388"/>
        <w:gridCol w:w="2393"/>
      </w:tblGrid>
      <w:tr w:rsidR="00FA1238" w:rsidRPr="00EC1A6B" w14:paraId="12661A8E" w14:textId="77777777" w:rsidTr="0064468E">
        <w:trPr>
          <w:cnfStyle w:val="100000000000" w:firstRow="1" w:lastRow="0" w:firstColumn="0" w:lastColumn="0" w:oddVBand="0" w:evenVBand="0" w:oddHBand="0" w:evenHBand="0" w:firstRowFirstColumn="0" w:firstRowLastColumn="0" w:lastRowFirstColumn="0" w:lastRowLastColumn="0"/>
        </w:trPr>
        <w:tc>
          <w:tcPr>
            <w:tcW w:w="901" w:type="pct"/>
          </w:tcPr>
          <w:p w14:paraId="52461AE2" w14:textId="77777777" w:rsidR="007D3CB4" w:rsidRPr="00EC1A6B" w:rsidRDefault="007D3CB4" w:rsidP="00692AD5">
            <w:pPr>
              <w:rPr>
                <w:sz w:val="18"/>
                <w:szCs w:val="18"/>
              </w:rPr>
            </w:pPr>
          </w:p>
        </w:tc>
        <w:tc>
          <w:tcPr>
            <w:tcW w:w="766" w:type="pct"/>
            <w:vAlign w:val="top"/>
          </w:tcPr>
          <w:p w14:paraId="54617CCE" w14:textId="77777777" w:rsidR="007D3CB4" w:rsidRPr="00EC1A6B" w:rsidRDefault="007D3CB4" w:rsidP="00FA1238">
            <w:pPr>
              <w:rPr>
                <w:b w:val="0"/>
                <w:sz w:val="18"/>
                <w:szCs w:val="18"/>
              </w:rPr>
            </w:pPr>
            <w:r w:rsidRPr="00EC1A6B">
              <w:rPr>
                <w:sz w:val="18"/>
                <w:szCs w:val="18"/>
              </w:rPr>
              <w:t>Observation</w:t>
            </w:r>
          </w:p>
          <w:p w14:paraId="2B01DD54" w14:textId="633F1646" w:rsidR="00FA1238" w:rsidRPr="00EC1A6B" w:rsidRDefault="00FA1238" w:rsidP="00FA1238">
            <w:pPr>
              <w:rPr>
                <w:sz w:val="18"/>
                <w:szCs w:val="18"/>
              </w:rPr>
            </w:pPr>
          </w:p>
        </w:tc>
        <w:tc>
          <w:tcPr>
            <w:tcW w:w="766" w:type="pct"/>
            <w:vAlign w:val="top"/>
          </w:tcPr>
          <w:p w14:paraId="0194ABB9" w14:textId="3AFDCE1E" w:rsidR="007D3CB4" w:rsidRPr="00EC1A6B" w:rsidRDefault="007D3CB4" w:rsidP="00FA1238">
            <w:pPr>
              <w:rPr>
                <w:sz w:val="18"/>
                <w:szCs w:val="18"/>
              </w:rPr>
            </w:pPr>
            <w:r w:rsidRPr="00EC1A6B">
              <w:rPr>
                <w:sz w:val="18"/>
                <w:szCs w:val="18"/>
              </w:rPr>
              <w:t>Practical Skills Test</w:t>
            </w:r>
          </w:p>
        </w:tc>
        <w:tc>
          <w:tcPr>
            <w:tcW w:w="631" w:type="pct"/>
            <w:vAlign w:val="top"/>
          </w:tcPr>
          <w:p w14:paraId="3F8C8145" w14:textId="35D9223A" w:rsidR="007D3CB4" w:rsidRPr="00EC1A6B" w:rsidRDefault="007D3CB4" w:rsidP="00FA1238">
            <w:pPr>
              <w:rPr>
                <w:sz w:val="18"/>
                <w:szCs w:val="18"/>
              </w:rPr>
            </w:pPr>
            <w:r w:rsidRPr="00EC1A6B">
              <w:rPr>
                <w:sz w:val="18"/>
                <w:szCs w:val="18"/>
              </w:rPr>
              <w:t>Test</w:t>
            </w:r>
          </w:p>
        </w:tc>
        <w:tc>
          <w:tcPr>
            <w:tcW w:w="585" w:type="pct"/>
            <w:vAlign w:val="top"/>
          </w:tcPr>
          <w:p w14:paraId="0C47FC3A" w14:textId="6602CFED" w:rsidR="007D3CB4" w:rsidRPr="00EC1A6B" w:rsidRDefault="007D3CB4" w:rsidP="00FA1238">
            <w:pPr>
              <w:rPr>
                <w:sz w:val="18"/>
                <w:szCs w:val="18"/>
              </w:rPr>
            </w:pPr>
            <w:r w:rsidRPr="00EC1A6B">
              <w:rPr>
                <w:sz w:val="18"/>
                <w:szCs w:val="18"/>
              </w:rPr>
              <w:t>Project</w:t>
            </w:r>
          </w:p>
        </w:tc>
        <w:tc>
          <w:tcPr>
            <w:tcW w:w="496" w:type="pct"/>
            <w:vAlign w:val="top"/>
          </w:tcPr>
          <w:p w14:paraId="40A3F8F0" w14:textId="14EFB488" w:rsidR="007D3CB4" w:rsidRPr="00EC1A6B" w:rsidRDefault="007D3CB4" w:rsidP="00FA1238">
            <w:pPr>
              <w:rPr>
                <w:sz w:val="18"/>
                <w:szCs w:val="18"/>
              </w:rPr>
            </w:pPr>
            <w:r w:rsidRPr="00EC1A6B">
              <w:rPr>
                <w:sz w:val="18"/>
                <w:szCs w:val="18"/>
              </w:rPr>
              <w:t>Presentation</w:t>
            </w:r>
          </w:p>
        </w:tc>
        <w:tc>
          <w:tcPr>
            <w:tcW w:w="856" w:type="pct"/>
            <w:vAlign w:val="top"/>
          </w:tcPr>
          <w:p w14:paraId="6D91EE0B" w14:textId="4AED7B6E" w:rsidR="007D3CB4" w:rsidRPr="00EC1A6B" w:rsidRDefault="007D3CB4" w:rsidP="00FA1238">
            <w:pPr>
              <w:rPr>
                <w:sz w:val="18"/>
                <w:szCs w:val="18"/>
              </w:rPr>
            </w:pPr>
            <w:r w:rsidRPr="00EC1A6B">
              <w:rPr>
                <w:sz w:val="18"/>
                <w:szCs w:val="18"/>
              </w:rPr>
              <w:t>Professional Discussion</w:t>
            </w:r>
          </w:p>
        </w:tc>
      </w:tr>
      <w:tr w:rsidR="00FA1238" w:rsidRPr="00EC1A6B" w14:paraId="2B401E70" w14:textId="77777777" w:rsidTr="0064468E">
        <w:tc>
          <w:tcPr>
            <w:tcW w:w="901" w:type="pct"/>
          </w:tcPr>
          <w:p w14:paraId="2C55FFCA" w14:textId="4E3D790D" w:rsidR="007D3CB4" w:rsidRPr="00EC1A6B" w:rsidRDefault="007D3CB4" w:rsidP="00692AD5">
            <w:pPr>
              <w:rPr>
                <w:sz w:val="18"/>
                <w:szCs w:val="18"/>
              </w:rPr>
            </w:pPr>
            <w:r w:rsidRPr="00EC1A6B">
              <w:rPr>
                <w:sz w:val="18"/>
                <w:szCs w:val="18"/>
              </w:rPr>
              <w:t>Extra time allowance</w:t>
            </w:r>
          </w:p>
        </w:tc>
        <w:tc>
          <w:tcPr>
            <w:tcW w:w="766" w:type="pct"/>
          </w:tcPr>
          <w:p w14:paraId="7215651E" w14:textId="70010CB3" w:rsidR="007D3CB4" w:rsidRPr="00EC1A6B" w:rsidRDefault="00141D36" w:rsidP="00FA1238">
            <w:pPr>
              <w:jc w:val="center"/>
              <w:rPr>
                <w:sz w:val="18"/>
                <w:szCs w:val="18"/>
              </w:rPr>
            </w:pPr>
            <w:r w:rsidRPr="00EC1A6B">
              <w:rPr>
                <w:sz w:val="18"/>
                <w:szCs w:val="18"/>
              </w:rPr>
              <w:t>2,3,4,5,6,7,8</w:t>
            </w:r>
          </w:p>
        </w:tc>
        <w:tc>
          <w:tcPr>
            <w:tcW w:w="766" w:type="pct"/>
          </w:tcPr>
          <w:p w14:paraId="39D51E32" w14:textId="57ED6CBC" w:rsidR="007D3CB4" w:rsidRPr="00EC1A6B" w:rsidRDefault="00141D36" w:rsidP="00FA1238">
            <w:pPr>
              <w:jc w:val="center"/>
              <w:rPr>
                <w:sz w:val="18"/>
                <w:szCs w:val="18"/>
              </w:rPr>
            </w:pPr>
            <w:r w:rsidRPr="00EC1A6B">
              <w:rPr>
                <w:sz w:val="18"/>
                <w:szCs w:val="18"/>
              </w:rPr>
              <w:t>2,3,4,5,6,7,8</w:t>
            </w:r>
          </w:p>
        </w:tc>
        <w:tc>
          <w:tcPr>
            <w:tcW w:w="631" w:type="pct"/>
          </w:tcPr>
          <w:p w14:paraId="3FF42607" w14:textId="79EA69A7" w:rsidR="007D3CB4" w:rsidRPr="00EC1A6B" w:rsidRDefault="00141D36" w:rsidP="00FA1238">
            <w:pPr>
              <w:jc w:val="center"/>
              <w:rPr>
                <w:sz w:val="18"/>
                <w:szCs w:val="18"/>
              </w:rPr>
            </w:pPr>
            <w:r w:rsidRPr="00EC1A6B">
              <w:rPr>
                <w:sz w:val="18"/>
                <w:szCs w:val="18"/>
              </w:rPr>
              <w:t>2,3,4,5,6,7,8</w:t>
            </w:r>
          </w:p>
        </w:tc>
        <w:tc>
          <w:tcPr>
            <w:tcW w:w="585" w:type="pct"/>
          </w:tcPr>
          <w:p w14:paraId="1463A76C" w14:textId="2BA4D768" w:rsidR="007D3CB4" w:rsidRPr="00EC1A6B" w:rsidRDefault="00141D36" w:rsidP="00FA1238">
            <w:pPr>
              <w:jc w:val="center"/>
              <w:rPr>
                <w:sz w:val="18"/>
                <w:szCs w:val="18"/>
              </w:rPr>
            </w:pPr>
            <w:r w:rsidRPr="00EC1A6B">
              <w:rPr>
                <w:sz w:val="18"/>
                <w:szCs w:val="18"/>
              </w:rPr>
              <w:t>2,3,4,5</w:t>
            </w:r>
          </w:p>
        </w:tc>
        <w:tc>
          <w:tcPr>
            <w:tcW w:w="496" w:type="pct"/>
          </w:tcPr>
          <w:p w14:paraId="4E1A9BA5" w14:textId="3F8DD0DE" w:rsidR="007D3CB4" w:rsidRPr="00EC1A6B" w:rsidRDefault="00141D36" w:rsidP="00FA1238">
            <w:pPr>
              <w:jc w:val="center"/>
              <w:rPr>
                <w:sz w:val="18"/>
                <w:szCs w:val="18"/>
              </w:rPr>
            </w:pPr>
            <w:r w:rsidRPr="00EC1A6B">
              <w:rPr>
                <w:sz w:val="18"/>
                <w:szCs w:val="18"/>
              </w:rPr>
              <w:t>2,3,4,5,7</w:t>
            </w:r>
          </w:p>
        </w:tc>
        <w:tc>
          <w:tcPr>
            <w:tcW w:w="856" w:type="pct"/>
          </w:tcPr>
          <w:p w14:paraId="6DD1F8BB" w14:textId="6A0502BE" w:rsidR="007D3CB4" w:rsidRPr="00EC1A6B" w:rsidRDefault="00141D36" w:rsidP="00FA1238">
            <w:pPr>
              <w:jc w:val="center"/>
              <w:rPr>
                <w:sz w:val="18"/>
                <w:szCs w:val="18"/>
              </w:rPr>
            </w:pPr>
            <w:r w:rsidRPr="00EC1A6B">
              <w:rPr>
                <w:sz w:val="18"/>
                <w:szCs w:val="18"/>
              </w:rPr>
              <w:t>2,3,5,6,7</w:t>
            </w:r>
          </w:p>
        </w:tc>
      </w:tr>
      <w:tr w:rsidR="00FA1238" w:rsidRPr="00EC1A6B" w14:paraId="0355C700" w14:textId="77777777" w:rsidTr="0064468E">
        <w:trPr>
          <w:trHeight w:val="108"/>
        </w:trPr>
        <w:tc>
          <w:tcPr>
            <w:tcW w:w="901" w:type="pct"/>
          </w:tcPr>
          <w:p w14:paraId="6E38D557" w14:textId="13BF953D" w:rsidR="007D3CB4" w:rsidRPr="00EC1A6B" w:rsidRDefault="007D3CB4" w:rsidP="00692AD5">
            <w:pPr>
              <w:rPr>
                <w:sz w:val="18"/>
                <w:szCs w:val="18"/>
              </w:rPr>
            </w:pPr>
            <w:r w:rsidRPr="00EC1A6B">
              <w:rPr>
                <w:sz w:val="18"/>
                <w:szCs w:val="18"/>
              </w:rPr>
              <w:t>Scribe</w:t>
            </w:r>
          </w:p>
        </w:tc>
        <w:tc>
          <w:tcPr>
            <w:tcW w:w="766" w:type="pct"/>
          </w:tcPr>
          <w:p w14:paraId="55DC75F1" w14:textId="7A42C2D1" w:rsidR="007D3CB4" w:rsidRPr="00EC1A6B" w:rsidRDefault="007D3CB4" w:rsidP="00FA1238">
            <w:pPr>
              <w:jc w:val="center"/>
              <w:rPr>
                <w:sz w:val="18"/>
                <w:szCs w:val="18"/>
              </w:rPr>
            </w:pPr>
          </w:p>
        </w:tc>
        <w:tc>
          <w:tcPr>
            <w:tcW w:w="766" w:type="pct"/>
          </w:tcPr>
          <w:p w14:paraId="05A594CB" w14:textId="77777777" w:rsidR="007D3CB4" w:rsidRPr="00EC1A6B" w:rsidRDefault="007D3CB4" w:rsidP="00FA1238">
            <w:pPr>
              <w:jc w:val="center"/>
              <w:rPr>
                <w:sz w:val="18"/>
                <w:szCs w:val="18"/>
              </w:rPr>
            </w:pPr>
          </w:p>
        </w:tc>
        <w:tc>
          <w:tcPr>
            <w:tcW w:w="631" w:type="pct"/>
          </w:tcPr>
          <w:p w14:paraId="3C49D4FC" w14:textId="57BDE350" w:rsidR="007D3CB4" w:rsidRPr="00EC1A6B" w:rsidRDefault="000576B2" w:rsidP="00FA1238">
            <w:pPr>
              <w:jc w:val="center"/>
              <w:rPr>
                <w:sz w:val="18"/>
                <w:szCs w:val="18"/>
              </w:rPr>
            </w:pPr>
            <w:r w:rsidRPr="00EC1A6B">
              <w:rPr>
                <w:sz w:val="18"/>
                <w:szCs w:val="18"/>
              </w:rPr>
              <w:t>2,6,8</w:t>
            </w:r>
          </w:p>
        </w:tc>
        <w:tc>
          <w:tcPr>
            <w:tcW w:w="585" w:type="pct"/>
          </w:tcPr>
          <w:p w14:paraId="777CABF3" w14:textId="77777777" w:rsidR="007D3CB4" w:rsidRPr="00EC1A6B" w:rsidRDefault="007D3CB4" w:rsidP="00FA1238">
            <w:pPr>
              <w:jc w:val="center"/>
              <w:rPr>
                <w:sz w:val="18"/>
                <w:szCs w:val="18"/>
              </w:rPr>
            </w:pPr>
          </w:p>
        </w:tc>
        <w:tc>
          <w:tcPr>
            <w:tcW w:w="496" w:type="pct"/>
          </w:tcPr>
          <w:p w14:paraId="04DD7268" w14:textId="77777777" w:rsidR="007D3CB4" w:rsidRPr="00EC1A6B" w:rsidRDefault="007D3CB4" w:rsidP="00FA1238">
            <w:pPr>
              <w:jc w:val="center"/>
              <w:rPr>
                <w:sz w:val="18"/>
                <w:szCs w:val="18"/>
              </w:rPr>
            </w:pPr>
          </w:p>
        </w:tc>
        <w:tc>
          <w:tcPr>
            <w:tcW w:w="856" w:type="pct"/>
          </w:tcPr>
          <w:p w14:paraId="3E7AAD43" w14:textId="77777777" w:rsidR="007D3CB4" w:rsidRPr="00EC1A6B" w:rsidRDefault="007D3CB4" w:rsidP="00FA1238">
            <w:pPr>
              <w:jc w:val="center"/>
              <w:rPr>
                <w:sz w:val="18"/>
                <w:szCs w:val="18"/>
              </w:rPr>
            </w:pPr>
          </w:p>
        </w:tc>
      </w:tr>
      <w:tr w:rsidR="00FA1238" w:rsidRPr="00EC1A6B" w14:paraId="735F611A" w14:textId="77777777" w:rsidTr="0064468E">
        <w:tc>
          <w:tcPr>
            <w:tcW w:w="901" w:type="pct"/>
          </w:tcPr>
          <w:p w14:paraId="3C9AD027" w14:textId="5FE6F9DA" w:rsidR="007D3CB4" w:rsidRPr="00EC1A6B" w:rsidRDefault="007D3CB4" w:rsidP="00692AD5">
            <w:pPr>
              <w:rPr>
                <w:sz w:val="18"/>
                <w:szCs w:val="18"/>
              </w:rPr>
            </w:pPr>
            <w:r w:rsidRPr="00EC1A6B">
              <w:rPr>
                <w:sz w:val="18"/>
                <w:szCs w:val="18"/>
              </w:rPr>
              <w:t>Reader</w:t>
            </w:r>
          </w:p>
        </w:tc>
        <w:tc>
          <w:tcPr>
            <w:tcW w:w="766" w:type="pct"/>
          </w:tcPr>
          <w:p w14:paraId="0CBFEE72" w14:textId="155D6FE8" w:rsidR="007D3CB4" w:rsidRPr="00EC1A6B" w:rsidRDefault="007D3CB4" w:rsidP="00FA1238">
            <w:pPr>
              <w:jc w:val="center"/>
              <w:rPr>
                <w:sz w:val="18"/>
                <w:szCs w:val="18"/>
              </w:rPr>
            </w:pPr>
          </w:p>
        </w:tc>
        <w:tc>
          <w:tcPr>
            <w:tcW w:w="766" w:type="pct"/>
          </w:tcPr>
          <w:p w14:paraId="3A2B3BAB" w14:textId="77777777" w:rsidR="007D3CB4" w:rsidRPr="00EC1A6B" w:rsidRDefault="007D3CB4" w:rsidP="00FA1238">
            <w:pPr>
              <w:jc w:val="center"/>
              <w:rPr>
                <w:sz w:val="18"/>
                <w:szCs w:val="18"/>
              </w:rPr>
            </w:pPr>
          </w:p>
        </w:tc>
        <w:tc>
          <w:tcPr>
            <w:tcW w:w="631" w:type="pct"/>
          </w:tcPr>
          <w:p w14:paraId="279CE810" w14:textId="7C1EFCFC" w:rsidR="007D3CB4" w:rsidRPr="00EC1A6B" w:rsidRDefault="000576B2" w:rsidP="00FA1238">
            <w:pPr>
              <w:jc w:val="center"/>
              <w:rPr>
                <w:sz w:val="18"/>
                <w:szCs w:val="18"/>
              </w:rPr>
            </w:pPr>
            <w:r w:rsidRPr="00EC1A6B">
              <w:rPr>
                <w:sz w:val="18"/>
                <w:szCs w:val="18"/>
              </w:rPr>
              <w:t>2,8</w:t>
            </w:r>
          </w:p>
        </w:tc>
        <w:tc>
          <w:tcPr>
            <w:tcW w:w="585" w:type="pct"/>
          </w:tcPr>
          <w:p w14:paraId="497F7897" w14:textId="77777777" w:rsidR="007D3CB4" w:rsidRPr="00EC1A6B" w:rsidRDefault="007D3CB4" w:rsidP="00FA1238">
            <w:pPr>
              <w:jc w:val="center"/>
              <w:rPr>
                <w:sz w:val="18"/>
                <w:szCs w:val="18"/>
              </w:rPr>
            </w:pPr>
          </w:p>
        </w:tc>
        <w:tc>
          <w:tcPr>
            <w:tcW w:w="496" w:type="pct"/>
          </w:tcPr>
          <w:p w14:paraId="3A421D56" w14:textId="77777777" w:rsidR="007D3CB4" w:rsidRPr="00EC1A6B" w:rsidRDefault="007D3CB4" w:rsidP="00FA1238">
            <w:pPr>
              <w:jc w:val="center"/>
              <w:rPr>
                <w:sz w:val="18"/>
                <w:szCs w:val="18"/>
              </w:rPr>
            </w:pPr>
          </w:p>
        </w:tc>
        <w:tc>
          <w:tcPr>
            <w:tcW w:w="856" w:type="pct"/>
          </w:tcPr>
          <w:p w14:paraId="156C35F9" w14:textId="77777777" w:rsidR="007D3CB4" w:rsidRPr="00EC1A6B" w:rsidRDefault="007D3CB4" w:rsidP="00FA1238">
            <w:pPr>
              <w:jc w:val="center"/>
              <w:rPr>
                <w:sz w:val="18"/>
                <w:szCs w:val="18"/>
              </w:rPr>
            </w:pPr>
          </w:p>
        </w:tc>
      </w:tr>
      <w:tr w:rsidR="00FA1238" w:rsidRPr="00EC1A6B" w14:paraId="455916E9" w14:textId="77777777" w:rsidTr="0064468E">
        <w:tc>
          <w:tcPr>
            <w:tcW w:w="901" w:type="pct"/>
          </w:tcPr>
          <w:p w14:paraId="479AC152" w14:textId="20805CAC" w:rsidR="007D3CB4" w:rsidRPr="00EC1A6B" w:rsidRDefault="007D3CB4" w:rsidP="00692AD5">
            <w:pPr>
              <w:rPr>
                <w:sz w:val="18"/>
                <w:szCs w:val="18"/>
              </w:rPr>
            </w:pPr>
            <w:r w:rsidRPr="00EC1A6B">
              <w:rPr>
                <w:sz w:val="18"/>
                <w:szCs w:val="18"/>
              </w:rPr>
              <w:t xml:space="preserve">Personal Support worker in attendance </w:t>
            </w:r>
          </w:p>
        </w:tc>
        <w:tc>
          <w:tcPr>
            <w:tcW w:w="766" w:type="pct"/>
          </w:tcPr>
          <w:p w14:paraId="2D1D25DF" w14:textId="1610CB81" w:rsidR="007D3CB4" w:rsidRPr="00EC1A6B" w:rsidRDefault="000576B2" w:rsidP="00FA1238">
            <w:pPr>
              <w:jc w:val="center"/>
              <w:rPr>
                <w:sz w:val="18"/>
                <w:szCs w:val="18"/>
              </w:rPr>
            </w:pPr>
            <w:r w:rsidRPr="00EC1A6B">
              <w:rPr>
                <w:sz w:val="18"/>
                <w:szCs w:val="18"/>
              </w:rPr>
              <w:t>2,5,6,8</w:t>
            </w:r>
          </w:p>
        </w:tc>
        <w:tc>
          <w:tcPr>
            <w:tcW w:w="766" w:type="pct"/>
          </w:tcPr>
          <w:p w14:paraId="5242A691" w14:textId="2E5EAAE3" w:rsidR="007D3CB4" w:rsidRPr="00EC1A6B" w:rsidRDefault="000576B2" w:rsidP="00FA1238">
            <w:pPr>
              <w:jc w:val="center"/>
              <w:rPr>
                <w:sz w:val="18"/>
                <w:szCs w:val="18"/>
              </w:rPr>
            </w:pPr>
            <w:r w:rsidRPr="00EC1A6B">
              <w:rPr>
                <w:sz w:val="18"/>
                <w:szCs w:val="18"/>
              </w:rPr>
              <w:t>2,5,6,8</w:t>
            </w:r>
          </w:p>
        </w:tc>
        <w:tc>
          <w:tcPr>
            <w:tcW w:w="631" w:type="pct"/>
          </w:tcPr>
          <w:p w14:paraId="61FCD83F" w14:textId="16BFB983" w:rsidR="007D3CB4" w:rsidRPr="00EC1A6B" w:rsidRDefault="000576B2" w:rsidP="00FA1238">
            <w:pPr>
              <w:jc w:val="center"/>
              <w:rPr>
                <w:sz w:val="18"/>
                <w:szCs w:val="18"/>
              </w:rPr>
            </w:pPr>
            <w:r w:rsidRPr="00EC1A6B">
              <w:rPr>
                <w:sz w:val="18"/>
                <w:szCs w:val="18"/>
              </w:rPr>
              <w:t>2,5,8</w:t>
            </w:r>
          </w:p>
        </w:tc>
        <w:tc>
          <w:tcPr>
            <w:tcW w:w="585" w:type="pct"/>
          </w:tcPr>
          <w:p w14:paraId="3C00E558" w14:textId="6C19A356" w:rsidR="007D3CB4" w:rsidRPr="00EC1A6B" w:rsidRDefault="000576B2" w:rsidP="00FA1238">
            <w:pPr>
              <w:jc w:val="center"/>
              <w:rPr>
                <w:sz w:val="18"/>
                <w:szCs w:val="18"/>
              </w:rPr>
            </w:pPr>
            <w:r w:rsidRPr="00EC1A6B">
              <w:rPr>
                <w:sz w:val="18"/>
                <w:szCs w:val="18"/>
              </w:rPr>
              <w:t>2,5,8</w:t>
            </w:r>
          </w:p>
        </w:tc>
        <w:tc>
          <w:tcPr>
            <w:tcW w:w="496" w:type="pct"/>
          </w:tcPr>
          <w:p w14:paraId="096B2F7F" w14:textId="06A7D680" w:rsidR="007D3CB4" w:rsidRPr="00EC1A6B" w:rsidRDefault="000576B2" w:rsidP="00FA1238">
            <w:pPr>
              <w:jc w:val="center"/>
              <w:rPr>
                <w:sz w:val="18"/>
                <w:szCs w:val="18"/>
              </w:rPr>
            </w:pPr>
            <w:r w:rsidRPr="00EC1A6B">
              <w:rPr>
                <w:sz w:val="18"/>
                <w:szCs w:val="18"/>
              </w:rPr>
              <w:t>2,5,6,8</w:t>
            </w:r>
          </w:p>
        </w:tc>
        <w:tc>
          <w:tcPr>
            <w:tcW w:w="856" w:type="pct"/>
          </w:tcPr>
          <w:p w14:paraId="7009DC66" w14:textId="548B140F" w:rsidR="007D3CB4" w:rsidRPr="00EC1A6B" w:rsidRDefault="000576B2" w:rsidP="00FA1238">
            <w:pPr>
              <w:jc w:val="center"/>
              <w:rPr>
                <w:sz w:val="18"/>
                <w:szCs w:val="18"/>
              </w:rPr>
            </w:pPr>
            <w:r w:rsidRPr="00EC1A6B">
              <w:rPr>
                <w:sz w:val="18"/>
                <w:szCs w:val="18"/>
              </w:rPr>
              <w:t>2,5,8</w:t>
            </w:r>
          </w:p>
        </w:tc>
      </w:tr>
      <w:tr w:rsidR="00FA1238" w:rsidRPr="00EC1A6B" w14:paraId="7B0DD845" w14:textId="77777777" w:rsidTr="0064468E">
        <w:tc>
          <w:tcPr>
            <w:tcW w:w="901" w:type="pct"/>
          </w:tcPr>
          <w:p w14:paraId="28C477A6" w14:textId="159D447C" w:rsidR="007D3CB4" w:rsidRPr="00EC1A6B" w:rsidRDefault="007D3CB4" w:rsidP="00692AD5">
            <w:pPr>
              <w:rPr>
                <w:sz w:val="18"/>
                <w:szCs w:val="18"/>
              </w:rPr>
            </w:pPr>
            <w:r w:rsidRPr="00EC1A6B">
              <w:rPr>
                <w:sz w:val="18"/>
                <w:szCs w:val="18"/>
              </w:rPr>
              <w:t>Timed rest breaks</w:t>
            </w:r>
          </w:p>
        </w:tc>
        <w:tc>
          <w:tcPr>
            <w:tcW w:w="766" w:type="pct"/>
          </w:tcPr>
          <w:p w14:paraId="05D0CB2E" w14:textId="4291E2E8" w:rsidR="007D3CB4" w:rsidRPr="00EC1A6B" w:rsidRDefault="00874305" w:rsidP="00FA1238">
            <w:pPr>
              <w:jc w:val="center"/>
              <w:rPr>
                <w:sz w:val="18"/>
                <w:szCs w:val="18"/>
              </w:rPr>
            </w:pPr>
            <w:r w:rsidRPr="00EC1A6B">
              <w:rPr>
                <w:sz w:val="18"/>
                <w:szCs w:val="18"/>
              </w:rPr>
              <w:t>2,4,5,6,7,8</w:t>
            </w:r>
          </w:p>
        </w:tc>
        <w:tc>
          <w:tcPr>
            <w:tcW w:w="766" w:type="pct"/>
          </w:tcPr>
          <w:p w14:paraId="360F51B8" w14:textId="6907F054" w:rsidR="007D3CB4" w:rsidRPr="00EC1A6B" w:rsidRDefault="00874305" w:rsidP="00FA1238">
            <w:pPr>
              <w:jc w:val="center"/>
              <w:rPr>
                <w:sz w:val="18"/>
                <w:szCs w:val="18"/>
              </w:rPr>
            </w:pPr>
            <w:r w:rsidRPr="00EC1A6B">
              <w:rPr>
                <w:sz w:val="18"/>
                <w:szCs w:val="18"/>
              </w:rPr>
              <w:t>2,4,5,6,7,8</w:t>
            </w:r>
          </w:p>
        </w:tc>
        <w:tc>
          <w:tcPr>
            <w:tcW w:w="631" w:type="pct"/>
          </w:tcPr>
          <w:p w14:paraId="04BEC78E" w14:textId="53BCB595" w:rsidR="007D3CB4" w:rsidRPr="00EC1A6B" w:rsidRDefault="00874305" w:rsidP="00FA1238">
            <w:pPr>
              <w:jc w:val="center"/>
              <w:rPr>
                <w:sz w:val="18"/>
                <w:szCs w:val="18"/>
              </w:rPr>
            </w:pPr>
            <w:r w:rsidRPr="00EC1A6B">
              <w:rPr>
                <w:sz w:val="18"/>
                <w:szCs w:val="18"/>
              </w:rPr>
              <w:t>2,4,5,6,7,8</w:t>
            </w:r>
          </w:p>
        </w:tc>
        <w:tc>
          <w:tcPr>
            <w:tcW w:w="585" w:type="pct"/>
          </w:tcPr>
          <w:p w14:paraId="25FA3F8B" w14:textId="6DC9C047" w:rsidR="007D3CB4" w:rsidRPr="00EC1A6B" w:rsidRDefault="00874305" w:rsidP="00FA1238">
            <w:pPr>
              <w:jc w:val="center"/>
              <w:rPr>
                <w:sz w:val="18"/>
                <w:szCs w:val="18"/>
              </w:rPr>
            </w:pPr>
            <w:r w:rsidRPr="00EC1A6B">
              <w:rPr>
                <w:sz w:val="18"/>
                <w:szCs w:val="18"/>
              </w:rPr>
              <w:t>2,4,5,6,7,8</w:t>
            </w:r>
          </w:p>
        </w:tc>
        <w:tc>
          <w:tcPr>
            <w:tcW w:w="496" w:type="pct"/>
          </w:tcPr>
          <w:p w14:paraId="0C6490BD" w14:textId="42946E86" w:rsidR="007D3CB4" w:rsidRPr="00EC1A6B" w:rsidRDefault="00874305" w:rsidP="00FA1238">
            <w:pPr>
              <w:jc w:val="center"/>
              <w:rPr>
                <w:sz w:val="18"/>
                <w:szCs w:val="18"/>
              </w:rPr>
            </w:pPr>
            <w:r w:rsidRPr="00EC1A6B">
              <w:rPr>
                <w:sz w:val="18"/>
                <w:szCs w:val="18"/>
              </w:rPr>
              <w:t>2,4,5,6,7,8</w:t>
            </w:r>
          </w:p>
        </w:tc>
        <w:tc>
          <w:tcPr>
            <w:tcW w:w="856" w:type="pct"/>
          </w:tcPr>
          <w:p w14:paraId="091162F4" w14:textId="09FC0880" w:rsidR="007D3CB4" w:rsidRPr="00EC1A6B" w:rsidRDefault="00874305" w:rsidP="00FA1238">
            <w:pPr>
              <w:jc w:val="center"/>
              <w:rPr>
                <w:sz w:val="18"/>
                <w:szCs w:val="18"/>
              </w:rPr>
            </w:pPr>
            <w:r w:rsidRPr="00EC1A6B">
              <w:rPr>
                <w:sz w:val="18"/>
                <w:szCs w:val="18"/>
              </w:rPr>
              <w:t>2,4,5,6,7,8</w:t>
            </w:r>
          </w:p>
        </w:tc>
      </w:tr>
      <w:tr w:rsidR="00FA1238" w:rsidRPr="00EC1A6B" w14:paraId="37D7F7F1" w14:textId="77777777" w:rsidTr="0064468E">
        <w:tc>
          <w:tcPr>
            <w:tcW w:w="901" w:type="pct"/>
          </w:tcPr>
          <w:p w14:paraId="684E804F" w14:textId="7FCF38D0" w:rsidR="007D3CB4" w:rsidRPr="00EC1A6B" w:rsidRDefault="007D3CB4" w:rsidP="00692AD5">
            <w:pPr>
              <w:rPr>
                <w:sz w:val="18"/>
                <w:szCs w:val="18"/>
              </w:rPr>
            </w:pPr>
            <w:r w:rsidRPr="00EC1A6B">
              <w:rPr>
                <w:sz w:val="18"/>
                <w:szCs w:val="18"/>
              </w:rPr>
              <w:t xml:space="preserve">Bathroom breaks </w:t>
            </w:r>
          </w:p>
        </w:tc>
        <w:tc>
          <w:tcPr>
            <w:tcW w:w="766" w:type="pct"/>
          </w:tcPr>
          <w:p w14:paraId="5D2EC0A8" w14:textId="113B2276" w:rsidR="007D3CB4" w:rsidRPr="00EC1A6B" w:rsidRDefault="00874305" w:rsidP="00FA1238">
            <w:pPr>
              <w:jc w:val="center"/>
              <w:rPr>
                <w:sz w:val="18"/>
                <w:szCs w:val="18"/>
              </w:rPr>
            </w:pPr>
            <w:r w:rsidRPr="00EC1A6B">
              <w:rPr>
                <w:sz w:val="18"/>
                <w:szCs w:val="18"/>
              </w:rPr>
              <w:t>4,6</w:t>
            </w:r>
          </w:p>
        </w:tc>
        <w:tc>
          <w:tcPr>
            <w:tcW w:w="766" w:type="pct"/>
          </w:tcPr>
          <w:p w14:paraId="65A1D4F4" w14:textId="58E45958" w:rsidR="007D3CB4" w:rsidRPr="00EC1A6B" w:rsidRDefault="00874305" w:rsidP="00FA1238">
            <w:pPr>
              <w:jc w:val="center"/>
              <w:rPr>
                <w:sz w:val="18"/>
                <w:szCs w:val="18"/>
              </w:rPr>
            </w:pPr>
            <w:r w:rsidRPr="00EC1A6B">
              <w:rPr>
                <w:sz w:val="18"/>
                <w:szCs w:val="18"/>
              </w:rPr>
              <w:t>4,6</w:t>
            </w:r>
          </w:p>
        </w:tc>
        <w:tc>
          <w:tcPr>
            <w:tcW w:w="631" w:type="pct"/>
          </w:tcPr>
          <w:p w14:paraId="0C739260" w14:textId="779A50E2" w:rsidR="007D3CB4" w:rsidRPr="00EC1A6B" w:rsidRDefault="00874305" w:rsidP="00FA1238">
            <w:pPr>
              <w:jc w:val="center"/>
              <w:rPr>
                <w:sz w:val="18"/>
                <w:szCs w:val="18"/>
              </w:rPr>
            </w:pPr>
            <w:r w:rsidRPr="00EC1A6B">
              <w:rPr>
                <w:sz w:val="18"/>
                <w:szCs w:val="18"/>
              </w:rPr>
              <w:t>4,6</w:t>
            </w:r>
          </w:p>
        </w:tc>
        <w:tc>
          <w:tcPr>
            <w:tcW w:w="585" w:type="pct"/>
          </w:tcPr>
          <w:p w14:paraId="48C31868" w14:textId="6E03F568" w:rsidR="007D3CB4" w:rsidRPr="00EC1A6B" w:rsidRDefault="00874305" w:rsidP="00FA1238">
            <w:pPr>
              <w:jc w:val="center"/>
              <w:rPr>
                <w:sz w:val="18"/>
                <w:szCs w:val="18"/>
              </w:rPr>
            </w:pPr>
            <w:r w:rsidRPr="00EC1A6B">
              <w:rPr>
                <w:sz w:val="18"/>
                <w:szCs w:val="18"/>
              </w:rPr>
              <w:t>4,6</w:t>
            </w:r>
          </w:p>
        </w:tc>
        <w:tc>
          <w:tcPr>
            <w:tcW w:w="496" w:type="pct"/>
          </w:tcPr>
          <w:p w14:paraId="7F8C3C12" w14:textId="6B972EA0" w:rsidR="007D3CB4" w:rsidRPr="00EC1A6B" w:rsidRDefault="00874305" w:rsidP="00FA1238">
            <w:pPr>
              <w:jc w:val="center"/>
              <w:rPr>
                <w:sz w:val="18"/>
                <w:szCs w:val="18"/>
              </w:rPr>
            </w:pPr>
            <w:r w:rsidRPr="00EC1A6B">
              <w:rPr>
                <w:sz w:val="18"/>
                <w:szCs w:val="18"/>
              </w:rPr>
              <w:t>4,6</w:t>
            </w:r>
          </w:p>
        </w:tc>
        <w:tc>
          <w:tcPr>
            <w:tcW w:w="856" w:type="pct"/>
          </w:tcPr>
          <w:p w14:paraId="41E98D21" w14:textId="1A46017C" w:rsidR="007D3CB4" w:rsidRPr="00EC1A6B" w:rsidRDefault="00874305" w:rsidP="00FA1238">
            <w:pPr>
              <w:jc w:val="center"/>
              <w:rPr>
                <w:sz w:val="18"/>
                <w:szCs w:val="18"/>
              </w:rPr>
            </w:pPr>
            <w:r w:rsidRPr="00EC1A6B">
              <w:rPr>
                <w:sz w:val="18"/>
                <w:szCs w:val="18"/>
              </w:rPr>
              <w:t>4,6</w:t>
            </w:r>
          </w:p>
        </w:tc>
      </w:tr>
      <w:tr w:rsidR="00FA1238" w:rsidRPr="00EC1A6B" w14:paraId="0E3EA765" w14:textId="77777777" w:rsidTr="0064468E">
        <w:tc>
          <w:tcPr>
            <w:tcW w:w="901" w:type="pct"/>
          </w:tcPr>
          <w:p w14:paraId="7C0A99DF" w14:textId="4F5322DB" w:rsidR="007D3CB4" w:rsidRPr="00EC1A6B" w:rsidRDefault="007D3CB4" w:rsidP="00692AD5">
            <w:pPr>
              <w:rPr>
                <w:sz w:val="18"/>
                <w:szCs w:val="18"/>
              </w:rPr>
            </w:pPr>
            <w:r w:rsidRPr="00EC1A6B">
              <w:rPr>
                <w:sz w:val="18"/>
                <w:szCs w:val="18"/>
              </w:rPr>
              <w:t xml:space="preserve">Voice explanation </w:t>
            </w:r>
          </w:p>
        </w:tc>
        <w:tc>
          <w:tcPr>
            <w:tcW w:w="766" w:type="pct"/>
          </w:tcPr>
          <w:p w14:paraId="734FA0EE" w14:textId="06126337" w:rsidR="007D3CB4" w:rsidRPr="00EC1A6B" w:rsidRDefault="00874305" w:rsidP="00FA1238">
            <w:pPr>
              <w:jc w:val="center"/>
              <w:rPr>
                <w:sz w:val="18"/>
                <w:szCs w:val="18"/>
              </w:rPr>
            </w:pPr>
            <w:r w:rsidRPr="00EC1A6B">
              <w:rPr>
                <w:sz w:val="18"/>
                <w:szCs w:val="18"/>
              </w:rPr>
              <w:t>2,8</w:t>
            </w:r>
          </w:p>
        </w:tc>
        <w:tc>
          <w:tcPr>
            <w:tcW w:w="766" w:type="pct"/>
          </w:tcPr>
          <w:p w14:paraId="50DDB622" w14:textId="76DE8EC9" w:rsidR="007D3CB4" w:rsidRPr="00EC1A6B" w:rsidRDefault="00874305" w:rsidP="00FA1238">
            <w:pPr>
              <w:jc w:val="center"/>
              <w:rPr>
                <w:sz w:val="18"/>
                <w:szCs w:val="18"/>
              </w:rPr>
            </w:pPr>
            <w:r w:rsidRPr="00EC1A6B">
              <w:rPr>
                <w:sz w:val="18"/>
                <w:szCs w:val="18"/>
              </w:rPr>
              <w:t>2,8</w:t>
            </w:r>
          </w:p>
        </w:tc>
        <w:tc>
          <w:tcPr>
            <w:tcW w:w="631" w:type="pct"/>
          </w:tcPr>
          <w:p w14:paraId="64A110F0" w14:textId="77777777" w:rsidR="007D3CB4" w:rsidRPr="00EC1A6B" w:rsidRDefault="007D3CB4" w:rsidP="00FA1238">
            <w:pPr>
              <w:jc w:val="center"/>
              <w:rPr>
                <w:sz w:val="18"/>
                <w:szCs w:val="18"/>
              </w:rPr>
            </w:pPr>
          </w:p>
        </w:tc>
        <w:tc>
          <w:tcPr>
            <w:tcW w:w="585" w:type="pct"/>
          </w:tcPr>
          <w:p w14:paraId="1213B82F" w14:textId="77777777" w:rsidR="007D3CB4" w:rsidRPr="00EC1A6B" w:rsidRDefault="007D3CB4" w:rsidP="00FA1238">
            <w:pPr>
              <w:jc w:val="center"/>
              <w:rPr>
                <w:sz w:val="18"/>
                <w:szCs w:val="18"/>
              </w:rPr>
            </w:pPr>
          </w:p>
        </w:tc>
        <w:tc>
          <w:tcPr>
            <w:tcW w:w="496" w:type="pct"/>
          </w:tcPr>
          <w:p w14:paraId="198D9341" w14:textId="77777777" w:rsidR="007D3CB4" w:rsidRPr="00EC1A6B" w:rsidRDefault="007D3CB4" w:rsidP="00FA1238">
            <w:pPr>
              <w:jc w:val="center"/>
              <w:rPr>
                <w:sz w:val="18"/>
                <w:szCs w:val="18"/>
              </w:rPr>
            </w:pPr>
          </w:p>
        </w:tc>
        <w:tc>
          <w:tcPr>
            <w:tcW w:w="856" w:type="pct"/>
          </w:tcPr>
          <w:p w14:paraId="6756F695" w14:textId="77777777" w:rsidR="007D3CB4" w:rsidRPr="00EC1A6B" w:rsidRDefault="007D3CB4" w:rsidP="00FA1238">
            <w:pPr>
              <w:jc w:val="center"/>
              <w:rPr>
                <w:sz w:val="18"/>
                <w:szCs w:val="18"/>
              </w:rPr>
            </w:pPr>
          </w:p>
        </w:tc>
      </w:tr>
      <w:tr w:rsidR="00874305" w:rsidRPr="00EC1A6B" w14:paraId="466A1599" w14:textId="77777777" w:rsidTr="0064468E">
        <w:tc>
          <w:tcPr>
            <w:tcW w:w="901" w:type="pct"/>
          </w:tcPr>
          <w:p w14:paraId="2B2E2478" w14:textId="66786503" w:rsidR="00874305" w:rsidRPr="00EC1A6B" w:rsidRDefault="00874305" w:rsidP="00874305">
            <w:pPr>
              <w:rPr>
                <w:sz w:val="18"/>
                <w:szCs w:val="18"/>
              </w:rPr>
            </w:pPr>
            <w:r w:rsidRPr="00EC1A6B">
              <w:rPr>
                <w:sz w:val="18"/>
                <w:szCs w:val="18"/>
              </w:rPr>
              <w:t>BSL interpreted and extra time</w:t>
            </w:r>
          </w:p>
        </w:tc>
        <w:tc>
          <w:tcPr>
            <w:tcW w:w="766" w:type="pct"/>
          </w:tcPr>
          <w:p w14:paraId="2439D2E2" w14:textId="43E00F5B" w:rsidR="00874305" w:rsidRPr="00EC1A6B" w:rsidRDefault="00874305" w:rsidP="00FA1238">
            <w:pPr>
              <w:jc w:val="center"/>
              <w:rPr>
                <w:sz w:val="18"/>
                <w:szCs w:val="18"/>
              </w:rPr>
            </w:pPr>
            <w:r w:rsidRPr="00EC1A6B">
              <w:rPr>
                <w:sz w:val="18"/>
                <w:szCs w:val="18"/>
              </w:rPr>
              <w:t>7</w:t>
            </w:r>
          </w:p>
        </w:tc>
        <w:tc>
          <w:tcPr>
            <w:tcW w:w="766" w:type="pct"/>
          </w:tcPr>
          <w:p w14:paraId="595BDFEC" w14:textId="05B9DC45" w:rsidR="00874305" w:rsidRPr="00EC1A6B" w:rsidRDefault="00874305" w:rsidP="00FA1238">
            <w:pPr>
              <w:jc w:val="center"/>
              <w:rPr>
                <w:sz w:val="18"/>
                <w:szCs w:val="18"/>
              </w:rPr>
            </w:pPr>
            <w:r w:rsidRPr="00EC1A6B">
              <w:rPr>
                <w:sz w:val="18"/>
                <w:szCs w:val="18"/>
              </w:rPr>
              <w:t>7</w:t>
            </w:r>
          </w:p>
        </w:tc>
        <w:tc>
          <w:tcPr>
            <w:tcW w:w="631" w:type="pct"/>
          </w:tcPr>
          <w:p w14:paraId="34AA46F0" w14:textId="4643FE1C" w:rsidR="00874305" w:rsidRPr="00EC1A6B" w:rsidRDefault="00874305" w:rsidP="00FA1238">
            <w:pPr>
              <w:jc w:val="center"/>
              <w:rPr>
                <w:sz w:val="18"/>
                <w:szCs w:val="18"/>
              </w:rPr>
            </w:pPr>
            <w:r w:rsidRPr="00EC1A6B">
              <w:rPr>
                <w:sz w:val="18"/>
                <w:szCs w:val="18"/>
              </w:rPr>
              <w:t>7</w:t>
            </w:r>
          </w:p>
        </w:tc>
        <w:tc>
          <w:tcPr>
            <w:tcW w:w="585" w:type="pct"/>
          </w:tcPr>
          <w:p w14:paraId="037035BD" w14:textId="3978571B" w:rsidR="00874305" w:rsidRPr="00EC1A6B" w:rsidRDefault="00874305" w:rsidP="00FA1238">
            <w:pPr>
              <w:jc w:val="center"/>
              <w:rPr>
                <w:sz w:val="18"/>
                <w:szCs w:val="18"/>
              </w:rPr>
            </w:pPr>
            <w:r w:rsidRPr="00EC1A6B">
              <w:rPr>
                <w:sz w:val="18"/>
                <w:szCs w:val="18"/>
              </w:rPr>
              <w:t>7</w:t>
            </w:r>
          </w:p>
        </w:tc>
        <w:tc>
          <w:tcPr>
            <w:tcW w:w="496" w:type="pct"/>
          </w:tcPr>
          <w:p w14:paraId="02CA5141" w14:textId="58B285F7" w:rsidR="00874305" w:rsidRPr="00EC1A6B" w:rsidRDefault="00874305" w:rsidP="00FA1238">
            <w:pPr>
              <w:jc w:val="center"/>
              <w:rPr>
                <w:sz w:val="18"/>
                <w:szCs w:val="18"/>
              </w:rPr>
            </w:pPr>
            <w:r w:rsidRPr="00EC1A6B">
              <w:rPr>
                <w:sz w:val="18"/>
                <w:szCs w:val="18"/>
              </w:rPr>
              <w:t>7</w:t>
            </w:r>
          </w:p>
        </w:tc>
        <w:tc>
          <w:tcPr>
            <w:tcW w:w="856" w:type="pct"/>
          </w:tcPr>
          <w:p w14:paraId="269BE9EE" w14:textId="53CA48CB" w:rsidR="00874305" w:rsidRPr="00EC1A6B" w:rsidRDefault="00874305" w:rsidP="00FA1238">
            <w:pPr>
              <w:jc w:val="center"/>
              <w:rPr>
                <w:sz w:val="18"/>
                <w:szCs w:val="18"/>
              </w:rPr>
            </w:pPr>
            <w:r w:rsidRPr="00EC1A6B">
              <w:rPr>
                <w:sz w:val="18"/>
                <w:szCs w:val="18"/>
              </w:rPr>
              <w:t>7</w:t>
            </w:r>
          </w:p>
        </w:tc>
      </w:tr>
      <w:tr w:rsidR="00FC580B" w:rsidRPr="00EC1A6B" w14:paraId="2A303CCB" w14:textId="77777777" w:rsidTr="0064468E">
        <w:tc>
          <w:tcPr>
            <w:tcW w:w="901" w:type="pct"/>
          </w:tcPr>
          <w:p w14:paraId="347BEDCA" w14:textId="111B79E5" w:rsidR="007D3CB4" w:rsidRPr="00EC1A6B" w:rsidRDefault="00141D36" w:rsidP="00692AD5">
            <w:pPr>
              <w:rPr>
                <w:sz w:val="18"/>
                <w:szCs w:val="18"/>
              </w:rPr>
            </w:pPr>
            <w:r w:rsidRPr="00EC1A6B">
              <w:rPr>
                <w:sz w:val="18"/>
                <w:szCs w:val="18"/>
              </w:rPr>
              <w:t xml:space="preserve">Assistive technology – voice recognition </w:t>
            </w:r>
          </w:p>
        </w:tc>
        <w:tc>
          <w:tcPr>
            <w:tcW w:w="766" w:type="pct"/>
          </w:tcPr>
          <w:p w14:paraId="115E2C16" w14:textId="77777777" w:rsidR="007D3CB4" w:rsidRPr="00EC1A6B" w:rsidRDefault="007D3CB4" w:rsidP="00FA1238">
            <w:pPr>
              <w:jc w:val="center"/>
              <w:rPr>
                <w:sz w:val="18"/>
                <w:szCs w:val="18"/>
              </w:rPr>
            </w:pPr>
          </w:p>
        </w:tc>
        <w:tc>
          <w:tcPr>
            <w:tcW w:w="766" w:type="pct"/>
          </w:tcPr>
          <w:p w14:paraId="64CE0954" w14:textId="77777777" w:rsidR="007D3CB4" w:rsidRPr="00EC1A6B" w:rsidRDefault="007D3CB4" w:rsidP="00FA1238">
            <w:pPr>
              <w:jc w:val="center"/>
              <w:rPr>
                <w:sz w:val="18"/>
                <w:szCs w:val="18"/>
              </w:rPr>
            </w:pPr>
          </w:p>
        </w:tc>
        <w:tc>
          <w:tcPr>
            <w:tcW w:w="631" w:type="pct"/>
          </w:tcPr>
          <w:p w14:paraId="4F48C457" w14:textId="68537877" w:rsidR="007D3CB4" w:rsidRPr="00EC1A6B" w:rsidRDefault="00874305" w:rsidP="00FA1238">
            <w:pPr>
              <w:jc w:val="center"/>
              <w:rPr>
                <w:sz w:val="18"/>
                <w:szCs w:val="18"/>
              </w:rPr>
            </w:pPr>
            <w:r w:rsidRPr="00EC1A6B">
              <w:rPr>
                <w:sz w:val="18"/>
                <w:szCs w:val="18"/>
              </w:rPr>
              <w:t>2,4,6</w:t>
            </w:r>
          </w:p>
        </w:tc>
        <w:tc>
          <w:tcPr>
            <w:tcW w:w="585" w:type="pct"/>
          </w:tcPr>
          <w:p w14:paraId="35A11BDE" w14:textId="77777777" w:rsidR="007D3CB4" w:rsidRPr="00EC1A6B" w:rsidRDefault="007D3CB4" w:rsidP="00FA1238">
            <w:pPr>
              <w:jc w:val="center"/>
              <w:rPr>
                <w:sz w:val="18"/>
                <w:szCs w:val="18"/>
              </w:rPr>
            </w:pPr>
          </w:p>
        </w:tc>
        <w:tc>
          <w:tcPr>
            <w:tcW w:w="496" w:type="pct"/>
          </w:tcPr>
          <w:p w14:paraId="00B6DA76" w14:textId="77777777" w:rsidR="007D3CB4" w:rsidRPr="00EC1A6B" w:rsidRDefault="007D3CB4" w:rsidP="00FA1238">
            <w:pPr>
              <w:jc w:val="center"/>
              <w:rPr>
                <w:sz w:val="18"/>
                <w:szCs w:val="18"/>
              </w:rPr>
            </w:pPr>
          </w:p>
        </w:tc>
        <w:tc>
          <w:tcPr>
            <w:tcW w:w="856" w:type="pct"/>
          </w:tcPr>
          <w:p w14:paraId="01E786EF" w14:textId="77777777" w:rsidR="007D3CB4" w:rsidRPr="00EC1A6B" w:rsidRDefault="007D3CB4" w:rsidP="00FA1238">
            <w:pPr>
              <w:jc w:val="center"/>
              <w:rPr>
                <w:sz w:val="18"/>
                <w:szCs w:val="18"/>
              </w:rPr>
            </w:pPr>
          </w:p>
        </w:tc>
      </w:tr>
      <w:tr w:rsidR="00FA1238" w:rsidRPr="00EC1A6B" w14:paraId="5FC00A75" w14:textId="77777777" w:rsidTr="0064468E">
        <w:tc>
          <w:tcPr>
            <w:tcW w:w="901" w:type="pct"/>
          </w:tcPr>
          <w:p w14:paraId="5A8B37B0" w14:textId="474B1056" w:rsidR="00141D36" w:rsidRPr="00EC1A6B" w:rsidRDefault="00141D36" w:rsidP="00692AD5">
            <w:pPr>
              <w:rPr>
                <w:sz w:val="18"/>
                <w:szCs w:val="18"/>
              </w:rPr>
            </w:pPr>
            <w:r w:rsidRPr="00EC1A6B">
              <w:rPr>
                <w:sz w:val="18"/>
                <w:szCs w:val="18"/>
              </w:rPr>
              <w:t>Assistive technology text to speech</w:t>
            </w:r>
          </w:p>
        </w:tc>
        <w:tc>
          <w:tcPr>
            <w:tcW w:w="766" w:type="pct"/>
          </w:tcPr>
          <w:p w14:paraId="29E44975" w14:textId="77777777" w:rsidR="00141D36" w:rsidRPr="00EC1A6B" w:rsidRDefault="00141D36" w:rsidP="00FA1238">
            <w:pPr>
              <w:jc w:val="center"/>
              <w:rPr>
                <w:sz w:val="18"/>
                <w:szCs w:val="18"/>
              </w:rPr>
            </w:pPr>
          </w:p>
        </w:tc>
        <w:tc>
          <w:tcPr>
            <w:tcW w:w="766" w:type="pct"/>
          </w:tcPr>
          <w:p w14:paraId="35E2E446" w14:textId="77777777" w:rsidR="00141D36" w:rsidRPr="00EC1A6B" w:rsidRDefault="00141D36" w:rsidP="00FA1238">
            <w:pPr>
              <w:jc w:val="center"/>
              <w:rPr>
                <w:sz w:val="18"/>
                <w:szCs w:val="18"/>
              </w:rPr>
            </w:pPr>
          </w:p>
        </w:tc>
        <w:tc>
          <w:tcPr>
            <w:tcW w:w="631" w:type="pct"/>
          </w:tcPr>
          <w:p w14:paraId="5C5C11F1" w14:textId="1287745F" w:rsidR="00141D36" w:rsidRPr="00EC1A6B" w:rsidRDefault="00874305" w:rsidP="00FA1238">
            <w:pPr>
              <w:jc w:val="center"/>
              <w:rPr>
                <w:sz w:val="18"/>
                <w:szCs w:val="18"/>
              </w:rPr>
            </w:pPr>
            <w:r w:rsidRPr="00EC1A6B">
              <w:rPr>
                <w:sz w:val="18"/>
                <w:szCs w:val="18"/>
              </w:rPr>
              <w:t>8</w:t>
            </w:r>
          </w:p>
        </w:tc>
        <w:tc>
          <w:tcPr>
            <w:tcW w:w="585" w:type="pct"/>
          </w:tcPr>
          <w:p w14:paraId="53293373" w14:textId="77777777" w:rsidR="00141D36" w:rsidRPr="00EC1A6B" w:rsidRDefault="00141D36" w:rsidP="00FA1238">
            <w:pPr>
              <w:jc w:val="center"/>
              <w:rPr>
                <w:sz w:val="18"/>
                <w:szCs w:val="18"/>
              </w:rPr>
            </w:pPr>
          </w:p>
        </w:tc>
        <w:tc>
          <w:tcPr>
            <w:tcW w:w="496" w:type="pct"/>
          </w:tcPr>
          <w:p w14:paraId="6EA7A801" w14:textId="77777777" w:rsidR="00141D36" w:rsidRPr="00EC1A6B" w:rsidRDefault="00141D36" w:rsidP="00FA1238">
            <w:pPr>
              <w:jc w:val="center"/>
              <w:rPr>
                <w:sz w:val="18"/>
                <w:szCs w:val="18"/>
              </w:rPr>
            </w:pPr>
          </w:p>
        </w:tc>
        <w:tc>
          <w:tcPr>
            <w:tcW w:w="856" w:type="pct"/>
          </w:tcPr>
          <w:p w14:paraId="30E5176A" w14:textId="77777777" w:rsidR="00141D36" w:rsidRPr="00EC1A6B" w:rsidRDefault="00141D36" w:rsidP="00FA1238">
            <w:pPr>
              <w:jc w:val="center"/>
              <w:rPr>
                <w:sz w:val="18"/>
                <w:szCs w:val="18"/>
              </w:rPr>
            </w:pPr>
          </w:p>
        </w:tc>
      </w:tr>
      <w:tr w:rsidR="00FA1238" w:rsidRPr="00EC1A6B" w14:paraId="7B2892DD" w14:textId="77777777" w:rsidTr="0064468E">
        <w:tc>
          <w:tcPr>
            <w:tcW w:w="901" w:type="pct"/>
          </w:tcPr>
          <w:p w14:paraId="30A8877D" w14:textId="6E5364CD" w:rsidR="00141D36" w:rsidRPr="00EC1A6B" w:rsidRDefault="00141D36" w:rsidP="00692AD5">
            <w:pPr>
              <w:rPr>
                <w:sz w:val="18"/>
                <w:szCs w:val="18"/>
              </w:rPr>
            </w:pPr>
            <w:r w:rsidRPr="00EC1A6B">
              <w:rPr>
                <w:sz w:val="18"/>
                <w:szCs w:val="18"/>
              </w:rPr>
              <w:t xml:space="preserve">Flexibility with location </w:t>
            </w:r>
          </w:p>
        </w:tc>
        <w:tc>
          <w:tcPr>
            <w:tcW w:w="766" w:type="pct"/>
          </w:tcPr>
          <w:p w14:paraId="4C628340" w14:textId="77777777" w:rsidR="00141D36" w:rsidRPr="00EC1A6B" w:rsidRDefault="00141D36" w:rsidP="00FA1238">
            <w:pPr>
              <w:jc w:val="center"/>
              <w:rPr>
                <w:sz w:val="18"/>
                <w:szCs w:val="18"/>
              </w:rPr>
            </w:pPr>
          </w:p>
        </w:tc>
        <w:tc>
          <w:tcPr>
            <w:tcW w:w="766" w:type="pct"/>
          </w:tcPr>
          <w:p w14:paraId="7A521AF8" w14:textId="77777777" w:rsidR="00141D36" w:rsidRPr="00EC1A6B" w:rsidRDefault="00141D36" w:rsidP="00FA1238">
            <w:pPr>
              <w:jc w:val="center"/>
              <w:rPr>
                <w:sz w:val="18"/>
                <w:szCs w:val="18"/>
              </w:rPr>
            </w:pPr>
          </w:p>
        </w:tc>
        <w:tc>
          <w:tcPr>
            <w:tcW w:w="631" w:type="pct"/>
          </w:tcPr>
          <w:p w14:paraId="3AE18B70" w14:textId="31E1C2D0" w:rsidR="00141D36" w:rsidRPr="00EC1A6B" w:rsidRDefault="00874305" w:rsidP="00FA1238">
            <w:pPr>
              <w:jc w:val="center"/>
              <w:rPr>
                <w:sz w:val="18"/>
                <w:szCs w:val="18"/>
              </w:rPr>
            </w:pPr>
            <w:r w:rsidRPr="00EC1A6B">
              <w:rPr>
                <w:sz w:val="18"/>
                <w:szCs w:val="18"/>
              </w:rPr>
              <w:t>2,4</w:t>
            </w:r>
          </w:p>
        </w:tc>
        <w:tc>
          <w:tcPr>
            <w:tcW w:w="585" w:type="pct"/>
          </w:tcPr>
          <w:p w14:paraId="79AF1E87" w14:textId="77777777" w:rsidR="00141D36" w:rsidRPr="00EC1A6B" w:rsidRDefault="00141D36" w:rsidP="00FA1238">
            <w:pPr>
              <w:jc w:val="center"/>
              <w:rPr>
                <w:sz w:val="18"/>
                <w:szCs w:val="18"/>
              </w:rPr>
            </w:pPr>
          </w:p>
        </w:tc>
        <w:tc>
          <w:tcPr>
            <w:tcW w:w="496" w:type="pct"/>
          </w:tcPr>
          <w:p w14:paraId="4E330EE3" w14:textId="77777777" w:rsidR="00141D36" w:rsidRPr="00EC1A6B" w:rsidRDefault="00141D36" w:rsidP="00FA1238">
            <w:pPr>
              <w:jc w:val="center"/>
              <w:rPr>
                <w:sz w:val="18"/>
                <w:szCs w:val="18"/>
              </w:rPr>
            </w:pPr>
          </w:p>
        </w:tc>
        <w:tc>
          <w:tcPr>
            <w:tcW w:w="856" w:type="pct"/>
          </w:tcPr>
          <w:p w14:paraId="17CEFF65" w14:textId="77777777" w:rsidR="00141D36" w:rsidRPr="00EC1A6B" w:rsidRDefault="00141D36" w:rsidP="00FA1238">
            <w:pPr>
              <w:jc w:val="center"/>
              <w:rPr>
                <w:sz w:val="18"/>
                <w:szCs w:val="18"/>
              </w:rPr>
            </w:pPr>
          </w:p>
        </w:tc>
      </w:tr>
      <w:tr w:rsidR="00FA1238" w:rsidRPr="00EC1A6B" w14:paraId="7521B130" w14:textId="77777777" w:rsidTr="0064468E">
        <w:tc>
          <w:tcPr>
            <w:tcW w:w="901" w:type="pct"/>
          </w:tcPr>
          <w:p w14:paraId="739B2BA9" w14:textId="60D5A47B" w:rsidR="00141D36" w:rsidRPr="00EC1A6B" w:rsidRDefault="00141D36" w:rsidP="00692AD5">
            <w:pPr>
              <w:rPr>
                <w:sz w:val="18"/>
                <w:szCs w:val="18"/>
              </w:rPr>
            </w:pPr>
            <w:r w:rsidRPr="00EC1A6B">
              <w:rPr>
                <w:sz w:val="18"/>
                <w:szCs w:val="18"/>
              </w:rPr>
              <w:t xml:space="preserve">Flexibility of method of assessment </w:t>
            </w:r>
          </w:p>
        </w:tc>
        <w:tc>
          <w:tcPr>
            <w:tcW w:w="766" w:type="pct"/>
          </w:tcPr>
          <w:p w14:paraId="22E6E423" w14:textId="77777777" w:rsidR="00141D36" w:rsidRPr="00EC1A6B" w:rsidRDefault="00141D36" w:rsidP="00FA1238">
            <w:pPr>
              <w:jc w:val="center"/>
              <w:rPr>
                <w:sz w:val="18"/>
                <w:szCs w:val="18"/>
              </w:rPr>
            </w:pPr>
          </w:p>
        </w:tc>
        <w:tc>
          <w:tcPr>
            <w:tcW w:w="766" w:type="pct"/>
          </w:tcPr>
          <w:p w14:paraId="0ECAE25E" w14:textId="77777777" w:rsidR="00141D36" w:rsidRPr="00EC1A6B" w:rsidRDefault="00141D36" w:rsidP="00FA1238">
            <w:pPr>
              <w:jc w:val="center"/>
              <w:rPr>
                <w:sz w:val="18"/>
                <w:szCs w:val="18"/>
              </w:rPr>
            </w:pPr>
          </w:p>
        </w:tc>
        <w:tc>
          <w:tcPr>
            <w:tcW w:w="631" w:type="pct"/>
          </w:tcPr>
          <w:p w14:paraId="185AE6D9" w14:textId="77777777" w:rsidR="00141D36" w:rsidRPr="00EC1A6B" w:rsidRDefault="00141D36" w:rsidP="00FA1238">
            <w:pPr>
              <w:jc w:val="center"/>
              <w:rPr>
                <w:sz w:val="18"/>
                <w:szCs w:val="18"/>
              </w:rPr>
            </w:pPr>
          </w:p>
        </w:tc>
        <w:tc>
          <w:tcPr>
            <w:tcW w:w="585" w:type="pct"/>
          </w:tcPr>
          <w:p w14:paraId="7256DD3C" w14:textId="00C32FE3" w:rsidR="00141D36" w:rsidRPr="00EC1A6B" w:rsidRDefault="00874305" w:rsidP="00FA1238">
            <w:pPr>
              <w:jc w:val="center"/>
              <w:rPr>
                <w:sz w:val="18"/>
                <w:szCs w:val="18"/>
              </w:rPr>
            </w:pPr>
            <w:r w:rsidRPr="00EC1A6B">
              <w:rPr>
                <w:sz w:val="18"/>
                <w:szCs w:val="18"/>
              </w:rPr>
              <w:t>3,4,5,6</w:t>
            </w:r>
          </w:p>
        </w:tc>
        <w:tc>
          <w:tcPr>
            <w:tcW w:w="496" w:type="pct"/>
          </w:tcPr>
          <w:p w14:paraId="09722ECD" w14:textId="1F1F2E66" w:rsidR="00141D36" w:rsidRPr="00EC1A6B" w:rsidRDefault="00874305" w:rsidP="00FA1238">
            <w:pPr>
              <w:jc w:val="center"/>
              <w:rPr>
                <w:sz w:val="18"/>
                <w:szCs w:val="18"/>
              </w:rPr>
            </w:pPr>
            <w:r w:rsidRPr="00EC1A6B">
              <w:rPr>
                <w:sz w:val="18"/>
                <w:szCs w:val="18"/>
              </w:rPr>
              <w:t>3,4,5,6</w:t>
            </w:r>
          </w:p>
        </w:tc>
        <w:tc>
          <w:tcPr>
            <w:tcW w:w="856" w:type="pct"/>
          </w:tcPr>
          <w:p w14:paraId="7C7A2671" w14:textId="313C909C" w:rsidR="00141D36" w:rsidRPr="00EC1A6B" w:rsidRDefault="00874305" w:rsidP="00FA1238">
            <w:pPr>
              <w:jc w:val="center"/>
              <w:rPr>
                <w:sz w:val="18"/>
                <w:szCs w:val="18"/>
              </w:rPr>
            </w:pPr>
            <w:r w:rsidRPr="00EC1A6B">
              <w:rPr>
                <w:sz w:val="18"/>
                <w:szCs w:val="18"/>
              </w:rPr>
              <w:t>3,4,5,6</w:t>
            </w:r>
          </w:p>
        </w:tc>
      </w:tr>
      <w:tr w:rsidR="00FA1238" w:rsidRPr="00EC1A6B" w14:paraId="15E0CF5C" w14:textId="77777777" w:rsidTr="0064468E">
        <w:tc>
          <w:tcPr>
            <w:tcW w:w="901" w:type="pct"/>
          </w:tcPr>
          <w:p w14:paraId="4E99ABCF" w14:textId="7634D905" w:rsidR="00874305" w:rsidRPr="00EC1A6B" w:rsidRDefault="00874305" w:rsidP="00874305">
            <w:pPr>
              <w:rPr>
                <w:sz w:val="18"/>
                <w:szCs w:val="18"/>
              </w:rPr>
            </w:pPr>
            <w:r w:rsidRPr="00EC1A6B">
              <w:rPr>
                <w:sz w:val="18"/>
                <w:szCs w:val="18"/>
              </w:rPr>
              <w:t>Pre-recorded evidence delivered by video link</w:t>
            </w:r>
          </w:p>
        </w:tc>
        <w:tc>
          <w:tcPr>
            <w:tcW w:w="766" w:type="pct"/>
          </w:tcPr>
          <w:p w14:paraId="7861121E" w14:textId="5A178B8D" w:rsidR="00874305" w:rsidRPr="00EC1A6B" w:rsidRDefault="00874305" w:rsidP="00FA1238">
            <w:pPr>
              <w:jc w:val="center"/>
              <w:rPr>
                <w:sz w:val="18"/>
                <w:szCs w:val="18"/>
              </w:rPr>
            </w:pPr>
            <w:r w:rsidRPr="00EC1A6B">
              <w:rPr>
                <w:sz w:val="18"/>
                <w:szCs w:val="18"/>
              </w:rPr>
              <w:t>4</w:t>
            </w:r>
          </w:p>
        </w:tc>
        <w:tc>
          <w:tcPr>
            <w:tcW w:w="766" w:type="pct"/>
          </w:tcPr>
          <w:p w14:paraId="3F00F4A5" w14:textId="67E12963" w:rsidR="00874305" w:rsidRPr="00EC1A6B" w:rsidRDefault="00874305" w:rsidP="00FA1238">
            <w:pPr>
              <w:jc w:val="center"/>
              <w:rPr>
                <w:sz w:val="18"/>
                <w:szCs w:val="18"/>
              </w:rPr>
            </w:pPr>
            <w:r w:rsidRPr="00EC1A6B">
              <w:rPr>
                <w:sz w:val="18"/>
                <w:szCs w:val="18"/>
              </w:rPr>
              <w:t>4</w:t>
            </w:r>
          </w:p>
        </w:tc>
        <w:tc>
          <w:tcPr>
            <w:tcW w:w="631" w:type="pct"/>
          </w:tcPr>
          <w:p w14:paraId="22B63F93" w14:textId="43FDB014" w:rsidR="00874305" w:rsidRPr="00EC1A6B" w:rsidRDefault="00874305" w:rsidP="00FA1238">
            <w:pPr>
              <w:jc w:val="center"/>
              <w:rPr>
                <w:sz w:val="18"/>
                <w:szCs w:val="18"/>
              </w:rPr>
            </w:pPr>
            <w:r w:rsidRPr="00EC1A6B">
              <w:rPr>
                <w:sz w:val="18"/>
                <w:szCs w:val="18"/>
              </w:rPr>
              <w:t>4</w:t>
            </w:r>
          </w:p>
        </w:tc>
        <w:tc>
          <w:tcPr>
            <w:tcW w:w="585" w:type="pct"/>
          </w:tcPr>
          <w:p w14:paraId="44B1B7E1" w14:textId="7658C56E" w:rsidR="00874305" w:rsidRPr="00EC1A6B" w:rsidRDefault="00874305" w:rsidP="00FA1238">
            <w:pPr>
              <w:jc w:val="center"/>
              <w:rPr>
                <w:sz w:val="18"/>
                <w:szCs w:val="18"/>
              </w:rPr>
            </w:pPr>
            <w:r w:rsidRPr="00EC1A6B">
              <w:rPr>
                <w:sz w:val="18"/>
                <w:szCs w:val="18"/>
              </w:rPr>
              <w:t>4</w:t>
            </w:r>
          </w:p>
        </w:tc>
        <w:tc>
          <w:tcPr>
            <w:tcW w:w="496" w:type="pct"/>
          </w:tcPr>
          <w:p w14:paraId="70E80588" w14:textId="469B08D1" w:rsidR="00874305" w:rsidRPr="00EC1A6B" w:rsidRDefault="00874305" w:rsidP="00FA1238">
            <w:pPr>
              <w:jc w:val="center"/>
              <w:rPr>
                <w:sz w:val="18"/>
                <w:szCs w:val="18"/>
              </w:rPr>
            </w:pPr>
            <w:r w:rsidRPr="00EC1A6B">
              <w:rPr>
                <w:sz w:val="18"/>
                <w:szCs w:val="18"/>
              </w:rPr>
              <w:t>4</w:t>
            </w:r>
          </w:p>
        </w:tc>
        <w:tc>
          <w:tcPr>
            <w:tcW w:w="856" w:type="pct"/>
          </w:tcPr>
          <w:p w14:paraId="10292799" w14:textId="44AE1D81" w:rsidR="00874305" w:rsidRPr="00EC1A6B" w:rsidRDefault="00874305" w:rsidP="00FA1238">
            <w:pPr>
              <w:jc w:val="center"/>
              <w:rPr>
                <w:sz w:val="18"/>
                <w:szCs w:val="18"/>
              </w:rPr>
            </w:pPr>
            <w:r w:rsidRPr="00EC1A6B">
              <w:rPr>
                <w:sz w:val="18"/>
                <w:szCs w:val="18"/>
              </w:rPr>
              <w:t>4</w:t>
            </w:r>
          </w:p>
        </w:tc>
      </w:tr>
      <w:tr w:rsidR="00FA1238" w:rsidRPr="00EC1A6B" w14:paraId="58803114" w14:textId="77777777" w:rsidTr="0064468E">
        <w:tc>
          <w:tcPr>
            <w:tcW w:w="901" w:type="pct"/>
          </w:tcPr>
          <w:p w14:paraId="0EE190C2" w14:textId="0D946CF4" w:rsidR="00141D36" w:rsidRPr="00EC1A6B" w:rsidRDefault="00141D36" w:rsidP="00692AD5">
            <w:pPr>
              <w:rPr>
                <w:sz w:val="18"/>
                <w:szCs w:val="18"/>
              </w:rPr>
            </w:pPr>
            <w:r w:rsidRPr="00EC1A6B">
              <w:rPr>
                <w:sz w:val="18"/>
                <w:szCs w:val="18"/>
              </w:rPr>
              <w:t>Permission to write notes</w:t>
            </w:r>
          </w:p>
        </w:tc>
        <w:tc>
          <w:tcPr>
            <w:tcW w:w="766" w:type="pct"/>
          </w:tcPr>
          <w:p w14:paraId="7E7B2B9A" w14:textId="77777777" w:rsidR="00141D36" w:rsidRPr="00EC1A6B" w:rsidRDefault="00141D36" w:rsidP="00FA1238">
            <w:pPr>
              <w:jc w:val="center"/>
              <w:rPr>
                <w:sz w:val="18"/>
                <w:szCs w:val="18"/>
              </w:rPr>
            </w:pPr>
          </w:p>
        </w:tc>
        <w:tc>
          <w:tcPr>
            <w:tcW w:w="766" w:type="pct"/>
          </w:tcPr>
          <w:p w14:paraId="5644BDF0" w14:textId="545178C9" w:rsidR="00141D36" w:rsidRPr="00EC1A6B" w:rsidRDefault="00874305" w:rsidP="00FA1238">
            <w:pPr>
              <w:jc w:val="center"/>
              <w:rPr>
                <w:sz w:val="18"/>
                <w:szCs w:val="18"/>
              </w:rPr>
            </w:pPr>
            <w:r w:rsidRPr="00EC1A6B">
              <w:rPr>
                <w:sz w:val="18"/>
                <w:szCs w:val="18"/>
              </w:rPr>
              <w:t>6</w:t>
            </w:r>
          </w:p>
        </w:tc>
        <w:tc>
          <w:tcPr>
            <w:tcW w:w="631" w:type="pct"/>
          </w:tcPr>
          <w:p w14:paraId="263777EE" w14:textId="18E4312F" w:rsidR="00141D36" w:rsidRPr="00EC1A6B" w:rsidRDefault="00874305" w:rsidP="00FA1238">
            <w:pPr>
              <w:jc w:val="center"/>
              <w:rPr>
                <w:sz w:val="18"/>
                <w:szCs w:val="18"/>
              </w:rPr>
            </w:pPr>
            <w:r w:rsidRPr="00EC1A6B">
              <w:rPr>
                <w:sz w:val="18"/>
                <w:szCs w:val="18"/>
              </w:rPr>
              <w:t>3,4,5,6</w:t>
            </w:r>
          </w:p>
        </w:tc>
        <w:tc>
          <w:tcPr>
            <w:tcW w:w="585" w:type="pct"/>
          </w:tcPr>
          <w:p w14:paraId="3900B3D6" w14:textId="5CB6AEB9" w:rsidR="00141D36" w:rsidRPr="00EC1A6B" w:rsidRDefault="00874305" w:rsidP="00FA1238">
            <w:pPr>
              <w:jc w:val="center"/>
              <w:rPr>
                <w:sz w:val="18"/>
                <w:szCs w:val="18"/>
              </w:rPr>
            </w:pPr>
            <w:r w:rsidRPr="00EC1A6B">
              <w:rPr>
                <w:sz w:val="18"/>
                <w:szCs w:val="18"/>
              </w:rPr>
              <w:t>3,4,5,6</w:t>
            </w:r>
          </w:p>
        </w:tc>
        <w:tc>
          <w:tcPr>
            <w:tcW w:w="496" w:type="pct"/>
          </w:tcPr>
          <w:p w14:paraId="6AFFF26E" w14:textId="16160D1B" w:rsidR="00141D36" w:rsidRPr="00EC1A6B" w:rsidRDefault="00874305" w:rsidP="00FA1238">
            <w:pPr>
              <w:jc w:val="center"/>
              <w:rPr>
                <w:sz w:val="18"/>
                <w:szCs w:val="18"/>
              </w:rPr>
            </w:pPr>
            <w:r w:rsidRPr="00EC1A6B">
              <w:rPr>
                <w:sz w:val="18"/>
                <w:szCs w:val="18"/>
              </w:rPr>
              <w:t>3,4,5,6</w:t>
            </w:r>
          </w:p>
        </w:tc>
        <w:tc>
          <w:tcPr>
            <w:tcW w:w="856" w:type="pct"/>
          </w:tcPr>
          <w:p w14:paraId="7804500E" w14:textId="5B225AB8" w:rsidR="00141D36" w:rsidRPr="00EC1A6B" w:rsidRDefault="00874305" w:rsidP="00FA1238">
            <w:pPr>
              <w:jc w:val="center"/>
              <w:rPr>
                <w:sz w:val="18"/>
                <w:szCs w:val="18"/>
              </w:rPr>
            </w:pPr>
            <w:r w:rsidRPr="00EC1A6B">
              <w:rPr>
                <w:sz w:val="18"/>
                <w:szCs w:val="18"/>
              </w:rPr>
              <w:t>3,4,5,6</w:t>
            </w:r>
          </w:p>
        </w:tc>
      </w:tr>
      <w:tr w:rsidR="00FA1238" w:rsidRPr="00EC1A6B" w14:paraId="245C7050" w14:textId="77777777" w:rsidTr="0064468E">
        <w:tc>
          <w:tcPr>
            <w:tcW w:w="901" w:type="pct"/>
          </w:tcPr>
          <w:p w14:paraId="59248003" w14:textId="5C572EB4" w:rsidR="00141D36" w:rsidRPr="00EC1A6B" w:rsidRDefault="00141D36" w:rsidP="00692AD5">
            <w:pPr>
              <w:rPr>
                <w:sz w:val="18"/>
                <w:szCs w:val="18"/>
              </w:rPr>
            </w:pPr>
            <w:r w:rsidRPr="00EC1A6B">
              <w:rPr>
                <w:sz w:val="18"/>
                <w:szCs w:val="18"/>
              </w:rPr>
              <w:t>Permission to bring notes</w:t>
            </w:r>
          </w:p>
        </w:tc>
        <w:tc>
          <w:tcPr>
            <w:tcW w:w="766" w:type="pct"/>
          </w:tcPr>
          <w:p w14:paraId="684FEAE6" w14:textId="77777777" w:rsidR="00141D36" w:rsidRPr="00EC1A6B" w:rsidRDefault="00141D36" w:rsidP="00FA1238">
            <w:pPr>
              <w:jc w:val="center"/>
              <w:rPr>
                <w:sz w:val="18"/>
                <w:szCs w:val="18"/>
              </w:rPr>
            </w:pPr>
          </w:p>
        </w:tc>
        <w:tc>
          <w:tcPr>
            <w:tcW w:w="766" w:type="pct"/>
          </w:tcPr>
          <w:p w14:paraId="5CF36467" w14:textId="77777777" w:rsidR="00141D36" w:rsidRPr="00EC1A6B" w:rsidRDefault="00141D36" w:rsidP="00FA1238">
            <w:pPr>
              <w:jc w:val="center"/>
              <w:rPr>
                <w:sz w:val="18"/>
                <w:szCs w:val="18"/>
              </w:rPr>
            </w:pPr>
          </w:p>
        </w:tc>
        <w:tc>
          <w:tcPr>
            <w:tcW w:w="631" w:type="pct"/>
          </w:tcPr>
          <w:p w14:paraId="005F9E03" w14:textId="77777777" w:rsidR="00141D36" w:rsidRPr="00EC1A6B" w:rsidRDefault="00141D36" w:rsidP="00FA1238">
            <w:pPr>
              <w:jc w:val="center"/>
              <w:rPr>
                <w:sz w:val="18"/>
                <w:szCs w:val="18"/>
              </w:rPr>
            </w:pPr>
          </w:p>
        </w:tc>
        <w:tc>
          <w:tcPr>
            <w:tcW w:w="585" w:type="pct"/>
          </w:tcPr>
          <w:p w14:paraId="6F3D7D5A" w14:textId="6575D2B6" w:rsidR="00141D36" w:rsidRPr="00EC1A6B" w:rsidRDefault="00874305" w:rsidP="00FA1238">
            <w:pPr>
              <w:jc w:val="center"/>
              <w:rPr>
                <w:sz w:val="18"/>
                <w:szCs w:val="18"/>
              </w:rPr>
            </w:pPr>
            <w:r w:rsidRPr="00EC1A6B">
              <w:rPr>
                <w:sz w:val="18"/>
                <w:szCs w:val="18"/>
              </w:rPr>
              <w:t>2,3,4,5</w:t>
            </w:r>
          </w:p>
        </w:tc>
        <w:tc>
          <w:tcPr>
            <w:tcW w:w="496" w:type="pct"/>
          </w:tcPr>
          <w:p w14:paraId="24FEE29B" w14:textId="1860E519" w:rsidR="00141D36" w:rsidRPr="00EC1A6B" w:rsidRDefault="00874305" w:rsidP="00FA1238">
            <w:pPr>
              <w:jc w:val="center"/>
              <w:rPr>
                <w:sz w:val="18"/>
                <w:szCs w:val="18"/>
              </w:rPr>
            </w:pPr>
            <w:r w:rsidRPr="00EC1A6B">
              <w:rPr>
                <w:sz w:val="18"/>
                <w:szCs w:val="18"/>
              </w:rPr>
              <w:t>2,3,4,5</w:t>
            </w:r>
          </w:p>
        </w:tc>
        <w:tc>
          <w:tcPr>
            <w:tcW w:w="856" w:type="pct"/>
          </w:tcPr>
          <w:p w14:paraId="61480E60" w14:textId="77777777" w:rsidR="00141D36" w:rsidRPr="00EC1A6B" w:rsidRDefault="00141D36" w:rsidP="00FA1238">
            <w:pPr>
              <w:jc w:val="center"/>
              <w:rPr>
                <w:sz w:val="18"/>
                <w:szCs w:val="18"/>
              </w:rPr>
            </w:pPr>
          </w:p>
        </w:tc>
      </w:tr>
      <w:tr w:rsidR="00FA1238" w:rsidRPr="00EC1A6B" w14:paraId="1C2CBF51" w14:textId="77777777" w:rsidTr="0064468E">
        <w:tc>
          <w:tcPr>
            <w:tcW w:w="901" w:type="pct"/>
          </w:tcPr>
          <w:p w14:paraId="27ACC6B7" w14:textId="3D62EDE8" w:rsidR="00141D36" w:rsidRPr="00EC1A6B" w:rsidRDefault="00141D36" w:rsidP="00692AD5">
            <w:pPr>
              <w:rPr>
                <w:sz w:val="18"/>
                <w:szCs w:val="18"/>
              </w:rPr>
            </w:pPr>
            <w:r w:rsidRPr="00EC1A6B">
              <w:rPr>
                <w:sz w:val="18"/>
                <w:szCs w:val="18"/>
              </w:rPr>
              <w:t>Info presented in required format - size, font style, colour</w:t>
            </w:r>
          </w:p>
        </w:tc>
        <w:tc>
          <w:tcPr>
            <w:tcW w:w="766" w:type="pct"/>
          </w:tcPr>
          <w:p w14:paraId="2A5031EC" w14:textId="77777777" w:rsidR="00141D36" w:rsidRPr="00EC1A6B" w:rsidRDefault="00141D36" w:rsidP="00FA1238">
            <w:pPr>
              <w:jc w:val="center"/>
              <w:rPr>
                <w:sz w:val="18"/>
                <w:szCs w:val="18"/>
              </w:rPr>
            </w:pPr>
          </w:p>
        </w:tc>
        <w:tc>
          <w:tcPr>
            <w:tcW w:w="766" w:type="pct"/>
          </w:tcPr>
          <w:p w14:paraId="61980399" w14:textId="77777777" w:rsidR="00141D36" w:rsidRPr="00EC1A6B" w:rsidRDefault="00141D36" w:rsidP="00FA1238">
            <w:pPr>
              <w:jc w:val="center"/>
              <w:rPr>
                <w:sz w:val="18"/>
                <w:szCs w:val="18"/>
              </w:rPr>
            </w:pPr>
          </w:p>
        </w:tc>
        <w:tc>
          <w:tcPr>
            <w:tcW w:w="631" w:type="pct"/>
          </w:tcPr>
          <w:p w14:paraId="1FCEEEC2" w14:textId="26398935" w:rsidR="00141D36" w:rsidRPr="00EC1A6B" w:rsidRDefault="00874305" w:rsidP="00FA1238">
            <w:pPr>
              <w:jc w:val="center"/>
              <w:rPr>
                <w:sz w:val="18"/>
                <w:szCs w:val="18"/>
              </w:rPr>
            </w:pPr>
            <w:r w:rsidRPr="00EC1A6B">
              <w:rPr>
                <w:sz w:val="18"/>
                <w:szCs w:val="18"/>
              </w:rPr>
              <w:t>2.8</w:t>
            </w:r>
          </w:p>
        </w:tc>
        <w:tc>
          <w:tcPr>
            <w:tcW w:w="585" w:type="pct"/>
          </w:tcPr>
          <w:p w14:paraId="60AA4AB6" w14:textId="77777777" w:rsidR="00141D36" w:rsidRPr="00EC1A6B" w:rsidRDefault="00141D36" w:rsidP="00FA1238">
            <w:pPr>
              <w:jc w:val="center"/>
              <w:rPr>
                <w:sz w:val="18"/>
                <w:szCs w:val="18"/>
              </w:rPr>
            </w:pPr>
          </w:p>
        </w:tc>
        <w:tc>
          <w:tcPr>
            <w:tcW w:w="496" w:type="pct"/>
          </w:tcPr>
          <w:p w14:paraId="000117D7" w14:textId="77777777" w:rsidR="00141D36" w:rsidRPr="00EC1A6B" w:rsidRDefault="00141D36" w:rsidP="00FA1238">
            <w:pPr>
              <w:jc w:val="center"/>
              <w:rPr>
                <w:sz w:val="18"/>
                <w:szCs w:val="18"/>
              </w:rPr>
            </w:pPr>
          </w:p>
        </w:tc>
        <w:tc>
          <w:tcPr>
            <w:tcW w:w="856" w:type="pct"/>
          </w:tcPr>
          <w:p w14:paraId="44FC3FEA" w14:textId="77777777" w:rsidR="00141D36" w:rsidRPr="00EC1A6B" w:rsidRDefault="00141D36" w:rsidP="00FA1238">
            <w:pPr>
              <w:jc w:val="center"/>
              <w:rPr>
                <w:sz w:val="18"/>
                <w:szCs w:val="18"/>
              </w:rPr>
            </w:pPr>
          </w:p>
        </w:tc>
      </w:tr>
      <w:tr w:rsidR="00FA1238" w:rsidRPr="00EC1A6B" w14:paraId="7E2180F7" w14:textId="77777777" w:rsidTr="0064468E">
        <w:tc>
          <w:tcPr>
            <w:tcW w:w="901" w:type="pct"/>
          </w:tcPr>
          <w:p w14:paraId="47B284EA" w14:textId="33567771" w:rsidR="00141D36" w:rsidRPr="00EC1A6B" w:rsidRDefault="00141D36" w:rsidP="00692AD5">
            <w:pPr>
              <w:rPr>
                <w:sz w:val="18"/>
                <w:szCs w:val="18"/>
              </w:rPr>
            </w:pPr>
            <w:r w:rsidRPr="00EC1A6B">
              <w:rPr>
                <w:sz w:val="18"/>
                <w:szCs w:val="18"/>
              </w:rPr>
              <w:t>Individual testing</w:t>
            </w:r>
          </w:p>
        </w:tc>
        <w:tc>
          <w:tcPr>
            <w:tcW w:w="766" w:type="pct"/>
          </w:tcPr>
          <w:p w14:paraId="26A1F10E" w14:textId="77777777" w:rsidR="00141D36" w:rsidRPr="00EC1A6B" w:rsidRDefault="00141D36" w:rsidP="00FA1238">
            <w:pPr>
              <w:jc w:val="center"/>
              <w:rPr>
                <w:sz w:val="18"/>
                <w:szCs w:val="18"/>
              </w:rPr>
            </w:pPr>
          </w:p>
        </w:tc>
        <w:tc>
          <w:tcPr>
            <w:tcW w:w="766" w:type="pct"/>
          </w:tcPr>
          <w:p w14:paraId="2DA97D14" w14:textId="77777777" w:rsidR="00141D36" w:rsidRPr="00EC1A6B" w:rsidRDefault="00141D36" w:rsidP="00FA1238">
            <w:pPr>
              <w:jc w:val="center"/>
              <w:rPr>
                <w:sz w:val="18"/>
                <w:szCs w:val="18"/>
              </w:rPr>
            </w:pPr>
          </w:p>
        </w:tc>
        <w:tc>
          <w:tcPr>
            <w:tcW w:w="631" w:type="pct"/>
          </w:tcPr>
          <w:p w14:paraId="5A303DAF" w14:textId="03F9C6D5" w:rsidR="00141D36" w:rsidRPr="00EC1A6B" w:rsidRDefault="00874305" w:rsidP="00FA1238">
            <w:pPr>
              <w:jc w:val="center"/>
              <w:rPr>
                <w:sz w:val="18"/>
                <w:szCs w:val="18"/>
              </w:rPr>
            </w:pPr>
            <w:r w:rsidRPr="00EC1A6B">
              <w:rPr>
                <w:sz w:val="18"/>
                <w:szCs w:val="18"/>
              </w:rPr>
              <w:t>3,4,5</w:t>
            </w:r>
          </w:p>
        </w:tc>
        <w:tc>
          <w:tcPr>
            <w:tcW w:w="585" w:type="pct"/>
          </w:tcPr>
          <w:p w14:paraId="07BB3F1D" w14:textId="77777777" w:rsidR="00141D36" w:rsidRPr="00EC1A6B" w:rsidRDefault="00141D36" w:rsidP="00FA1238">
            <w:pPr>
              <w:jc w:val="center"/>
              <w:rPr>
                <w:sz w:val="18"/>
                <w:szCs w:val="18"/>
              </w:rPr>
            </w:pPr>
          </w:p>
        </w:tc>
        <w:tc>
          <w:tcPr>
            <w:tcW w:w="496" w:type="pct"/>
          </w:tcPr>
          <w:p w14:paraId="3570FB86" w14:textId="77777777" w:rsidR="00141D36" w:rsidRPr="00EC1A6B" w:rsidRDefault="00141D36" w:rsidP="00FA1238">
            <w:pPr>
              <w:jc w:val="center"/>
              <w:rPr>
                <w:sz w:val="18"/>
                <w:szCs w:val="18"/>
              </w:rPr>
            </w:pPr>
          </w:p>
        </w:tc>
        <w:tc>
          <w:tcPr>
            <w:tcW w:w="856" w:type="pct"/>
          </w:tcPr>
          <w:p w14:paraId="4A6E222A" w14:textId="77777777" w:rsidR="00141D36" w:rsidRPr="00EC1A6B" w:rsidRDefault="00141D36" w:rsidP="00FA1238">
            <w:pPr>
              <w:jc w:val="center"/>
              <w:rPr>
                <w:sz w:val="18"/>
                <w:szCs w:val="18"/>
              </w:rPr>
            </w:pPr>
          </w:p>
        </w:tc>
      </w:tr>
      <w:tr w:rsidR="00FA1238" w:rsidRPr="00EC1A6B" w14:paraId="14710900" w14:textId="77777777" w:rsidTr="0064468E">
        <w:tc>
          <w:tcPr>
            <w:tcW w:w="901" w:type="pct"/>
          </w:tcPr>
          <w:p w14:paraId="5F8B5DD0" w14:textId="590C7EB1" w:rsidR="00141D36" w:rsidRPr="00EC1A6B" w:rsidRDefault="00141D36" w:rsidP="00692AD5">
            <w:pPr>
              <w:rPr>
                <w:sz w:val="18"/>
                <w:szCs w:val="18"/>
              </w:rPr>
            </w:pPr>
            <w:r w:rsidRPr="00EC1A6B">
              <w:rPr>
                <w:sz w:val="18"/>
                <w:szCs w:val="18"/>
              </w:rPr>
              <w:t>Paper based option</w:t>
            </w:r>
          </w:p>
        </w:tc>
        <w:tc>
          <w:tcPr>
            <w:tcW w:w="766" w:type="pct"/>
          </w:tcPr>
          <w:p w14:paraId="009ACB55" w14:textId="77777777" w:rsidR="00141D36" w:rsidRPr="00EC1A6B" w:rsidRDefault="00141D36" w:rsidP="00FA1238">
            <w:pPr>
              <w:jc w:val="center"/>
              <w:rPr>
                <w:sz w:val="18"/>
                <w:szCs w:val="18"/>
              </w:rPr>
            </w:pPr>
          </w:p>
        </w:tc>
        <w:tc>
          <w:tcPr>
            <w:tcW w:w="766" w:type="pct"/>
          </w:tcPr>
          <w:p w14:paraId="4D773C64" w14:textId="77777777" w:rsidR="00141D36" w:rsidRPr="00EC1A6B" w:rsidRDefault="00141D36" w:rsidP="00FA1238">
            <w:pPr>
              <w:jc w:val="center"/>
              <w:rPr>
                <w:sz w:val="18"/>
                <w:szCs w:val="18"/>
              </w:rPr>
            </w:pPr>
          </w:p>
        </w:tc>
        <w:tc>
          <w:tcPr>
            <w:tcW w:w="631" w:type="pct"/>
          </w:tcPr>
          <w:p w14:paraId="7254B13A" w14:textId="48CA4D83" w:rsidR="00141D36" w:rsidRPr="00EC1A6B" w:rsidRDefault="00874305" w:rsidP="00FA1238">
            <w:pPr>
              <w:jc w:val="center"/>
              <w:rPr>
                <w:sz w:val="18"/>
                <w:szCs w:val="18"/>
              </w:rPr>
            </w:pPr>
            <w:r w:rsidRPr="00EC1A6B">
              <w:rPr>
                <w:sz w:val="18"/>
                <w:szCs w:val="18"/>
              </w:rPr>
              <w:t>2,4</w:t>
            </w:r>
          </w:p>
        </w:tc>
        <w:tc>
          <w:tcPr>
            <w:tcW w:w="585" w:type="pct"/>
          </w:tcPr>
          <w:p w14:paraId="361FEEC3" w14:textId="77777777" w:rsidR="00141D36" w:rsidRPr="00EC1A6B" w:rsidRDefault="00141D36" w:rsidP="00FA1238">
            <w:pPr>
              <w:jc w:val="center"/>
              <w:rPr>
                <w:sz w:val="18"/>
                <w:szCs w:val="18"/>
              </w:rPr>
            </w:pPr>
          </w:p>
        </w:tc>
        <w:tc>
          <w:tcPr>
            <w:tcW w:w="496" w:type="pct"/>
          </w:tcPr>
          <w:p w14:paraId="02178FE0" w14:textId="77777777" w:rsidR="00141D36" w:rsidRPr="00EC1A6B" w:rsidRDefault="00141D36" w:rsidP="00FA1238">
            <w:pPr>
              <w:jc w:val="center"/>
              <w:rPr>
                <w:sz w:val="18"/>
                <w:szCs w:val="18"/>
              </w:rPr>
            </w:pPr>
          </w:p>
        </w:tc>
        <w:tc>
          <w:tcPr>
            <w:tcW w:w="856" w:type="pct"/>
          </w:tcPr>
          <w:p w14:paraId="5CF74077" w14:textId="77777777" w:rsidR="00141D36" w:rsidRPr="00EC1A6B" w:rsidRDefault="00141D36" w:rsidP="00FA1238">
            <w:pPr>
              <w:jc w:val="center"/>
              <w:rPr>
                <w:sz w:val="18"/>
                <w:szCs w:val="18"/>
              </w:rPr>
            </w:pPr>
          </w:p>
        </w:tc>
      </w:tr>
      <w:tr w:rsidR="00FA1238" w:rsidRPr="00EC1A6B" w14:paraId="7B90AEE0" w14:textId="77777777" w:rsidTr="0064468E">
        <w:tc>
          <w:tcPr>
            <w:tcW w:w="901" w:type="pct"/>
          </w:tcPr>
          <w:p w14:paraId="0E5FA6E6" w14:textId="52EBD7F1" w:rsidR="00141D36" w:rsidRPr="00EC1A6B" w:rsidRDefault="00141D36" w:rsidP="00692AD5">
            <w:pPr>
              <w:rPr>
                <w:sz w:val="18"/>
                <w:szCs w:val="18"/>
              </w:rPr>
            </w:pPr>
            <w:r w:rsidRPr="00EC1A6B">
              <w:rPr>
                <w:sz w:val="18"/>
                <w:szCs w:val="18"/>
              </w:rPr>
              <w:t>Supervised assessment taken at home</w:t>
            </w:r>
          </w:p>
        </w:tc>
        <w:tc>
          <w:tcPr>
            <w:tcW w:w="766" w:type="pct"/>
          </w:tcPr>
          <w:p w14:paraId="06928326" w14:textId="77777777" w:rsidR="00141D36" w:rsidRPr="00EC1A6B" w:rsidRDefault="00141D36" w:rsidP="00FA1238">
            <w:pPr>
              <w:jc w:val="center"/>
              <w:rPr>
                <w:sz w:val="18"/>
                <w:szCs w:val="18"/>
              </w:rPr>
            </w:pPr>
          </w:p>
        </w:tc>
        <w:tc>
          <w:tcPr>
            <w:tcW w:w="766" w:type="pct"/>
          </w:tcPr>
          <w:p w14:paraId="3DBE081F" w14:textId="77777777" w:rsidR="00141D36" w:rsidRPr="00EC1A6B" w:rsidRDefault="00141D36" w:rsidP="00FA1238">
            <w:pPr>
              <w:jc w:val="center"/>
              <w:rPr>
                <w:sz w:val="18"/>
                <w:szCs w:val="18"/>
              </w:rPr>
            </w:pPr>
          </w:p>
        </w:tc>
        <w:tc>
          <w:tcPr>
            <w:tcW w:w="631" w:type="pct"/>
          </w:tcPr>
          <w:p w14:paraId="3E4A5365" w14:textId="305FFFAA" w:rsidR="00141D36" w:rsidRPr="00EC1A6B" w:rsidRDefault="00874305" w:rsidP="00FA1238">
            <w:pPr>
              <w:jc w:val="center"/>
              <w:rPr>
                <w:sz w:val="18"/>
                <w:szCs w:val="18"/>
              </w:rPr>
            </w:pPr>
            <w:r w:rsidRPr="00EC1A6B">
              <w:rPr>
                <w:sz w:val="18"/>
                <w:szCs w:val="18"/>
              </w:rPr>
              <w:t>3,4,5,6</w:t>
            </w:r>
          </w:p>
        </w:tc>
        <w:tc>
          <w:tcPr>
            <w:tcW w:w="585" w:type="pct"/>
          </w:tcPr>
          <w:p w14:paraId="446E2421" w14:textId="77777777" w:rsidR="00141D36" w:rsidRPr="00EC1A6B" w:rsidRDefault="00141D36" w:rsidP="00FA1238">
            <w:pPr>
              <w:jc w:val="center"/>
              <w:rPr>
                <w:sz w:val="18"/>
                <w:szCs w:val="18"/>
              </w:rPr>
            </w:pPr>
          </w:p>
        </w:tc>
        <w:tc>
          <w:tcPr>
            <w:tcW w:w="496" w:type="pct"/>
          </w:tcPr>
          <w:p w14:paraId="506CE90B" w14:textId="77777777" w:rsidR="00141D36" w:rsidRPr="00EC1A6B" w:rsidRDefault="00141D36" w:rsidP="00FA1238">
            <w:pPr>
              <w:jc w:val="center"/>
              <w:rPr>
                <w:sz w:val="18"/>
                <w:szCs w:val="18"/>
              </w:rPr>
            </w:pPr>
          </w:p>
        </w:tc>
        <w:tc>
          <w:tcPr>
            <w:tcW w:w="856" w:type="pct"/>
          </w:tcPr>
          <w:p w14:paraId="7D3529C7" w14:textId="77777777" w:rsidR="00141D36" w:rsidRPr="00EC1A6B" w:rsidRDefault="00141D36" w:rsidP="00FA1238">
            <w:pPr>
              <w:jc w:val="center"/>
              <w:rPr>
                <w:sz w:val="18"/>
                <w:szCs w:val="18"/>
              </w:rPr>
            </w:pPr>
          </w:p>
        </w:tc>
      </w:tr>
      <w:tr w:rsidR="00FA1238" w:rsidRPr="00EC1A6B" w14:paraId="33191BF6" w14:textId="77777777" w:rsidTr="0064468E">
        <w:tc>
          <w:tcPr>
            <w:tcW w:w="901" w:type="pct"/>
          </w:tcPr>
          <w:p w14:paraId="5445AABE" w14:textId="6F863C47" w:rsidR="00874305" w:rsidRPr="00EC1A6B" w:rsidRDefault="00874305" w:rsidP="00874305">
            <w:pPr>
              <w:rPr>
                <w:sz w:val="18"/>
                <w:szCs w:val="18"/>
              </w:rPr>
            </w:pPr>
            <w:r w:rsidRPr="00EC1A6B">
              <w:rPr>
                <w:sz w:val="18"/>
                <w:szCs w:val="18"/>
              </w:rPr>
              <w:t>Written questions to back up verbal</w:t>
            </w:r>
          </w:p>
        </w:tc>
        <w:tc>
          <w:tcPr>
            <w:tcW w:w="766" w:type="pct"/>
          </w:tcPr>
          <w:p w14:paraId="0FB41205" w14:textId="77777777" w:rsidR="00874305" w:rsidRPr="00EC1A6B" w:rsidRDefault="00874305" w:rsidP="00FA1238">
            <w:pPr>
              <w:jc w:val="center"/>
              <w:rPr>
                <w:sz w:val="18"/>
                <w:szCs w:val="18"/>
              </w:rPr>
            </w:pPr>
          </w:p>
        </w:tc>
        <w:tc>
          <w:tcPr>
            <w:tcW w:w="766" w:type="pct"/>
          </w:tcPr>
          <w:p w14:paraId="0A23F8E0" w14:textId="77777777" w:rsidR="00874305" w:rsidRPr="00EC1A6B" w:rsidRDefault="00874305" w:rsidP="00FA1238">
            <w:pPr>
              <w:jc w:val="center"/>
              <w:rPr>
                <w:sz w:val="18"/>
                <w:szCs w:val="18"/>
              </w:rPr>
            </w:pPr>
          </w:p>
        </w:tc>
        <w:tc>
          <w:tcPr>
            <w:tcW w:w="631" w:type="pct"/>
          </w:tcPr>
          <w:p w14:paraId="210F5F8D" w14:textId="77777777" w:rsidR="00874305" w:rsidRPr="00EC1A6B" w:rsidRDefault="00874305" w:rsidP="00FA1238">
            <w:pPr>
              <w:jc w:val="center"/>
              <w:rPr>
                <w:sz w:val="18"/>
                <w:szCs w:val="18"/>
              </w:rPr>
            </w:pPr>
          </w:p>
        </w:tc>
        <w:tc>
          <w:tcPr>
            <w:tcW w:w="585" w:type="pct"/>
          </w:tcPr>
          <w:p w14:paraId="65D16436" w14:textId="77777777" w:rsidR="00874305" w:rsidRPr="00EC1A6B" w:rsidRDefault="00874305" w:rsidP="00FA1238">
            <w:pPr>
              <w:jc w:val="center"/>
              <w:rPr>
                <w:sz w:val="18"/>
                <w:szCs w:val="18"/>
              </w:rPr>
            </w:pPr>
          </w:p>
        </w:tc>
        <w:tc>
          <w:tcPr>
            <w:tcW w:w="496" w:type="pct"/>
          </w:tcPr>
          <w:p w14:paraId="2CFE4A1A" w14:textId="1AE5AE07" w:rsidR="00874305" w:rsidRPr="00EC1A6B" w:rsidRDefault="00874305" w:rsidP="00FA1238">
            <w:pPr>
              <w:jc w:val="center"/>
              <w:rPr>
                <w:sz w:val="18"/>
                <w:szCs w:val="18"/>
              </w:rPr>
            </w:pPr>
            <w:r w:rsidRPr="00EC1A6B">
              <w:rPr>
                <w:sz w:val="18"/>
                <w:szCs w:val="18"/>
              </w:rPr>
              <w:t>2,4,5,6</w:t>
            </w:r>
          </w:p>
        </w:tc>
        <w:tc>
          <w:tcPr>
            <w:tcW w:w="856" w:type="pct"/>
          </w:tcPr>
          <w:p w14:paraId="326DA329" w14:textId="7852036E" w:rsidR="00874305" w:rsidRPr="00EC1A6B" w:rsidRDefault="00874305" w:rsidP="00FA1238">
            <w:pPr>
              <w:jc w:val="center"/>
              <w:rPr>
                <w:sz w:val="18"/>
                <w:szCs w:val="18"/>
              </w:rPr>
            </w:pPr>
            <w:r w:rsidRPr="00EC1A6B">
              <w:rPr>
                <w:sz w:val="18"/>
                <w:szCs w:val="18"/>
              </w:rPr>
              <w:t>2,4,5,6</w:t>
            </w:r>
          </w:p>
        </w:tc>
      </w:tr>
      <w:tr w:rsidR="00FA1238" w:rsidRPr="00EC1A6B" w14:paraId="0E2114C2" w14:textId="77777777" w:rsidTr="0064468E">
        <w:tc>
          <w:tcPr>
            <w:tcW w:w="901" w:type="pct"/>
          </w:tcPr>
          <w:p w14:paraId="521379F7" w14:textId="38183E9A" w:rsidR="00874305" w:rsidRPr="00EC1A6B" w:rsidRDefault="00874305" w:rsidP="00874305">
            <w:pPr>
              <w:rPr>
                <w:sz w:val="18"/>
                <w:szCs w:val="18"/>
              </w:rPr>
            </w:pPr>
            <w:r w:rsidRPr="00EC1A6B">
              <w:rPr>
                <w:sz w:val="18"/>
                <w:szCs w:val="18"/>
              </w:rPr>
              <w:t>Rewording of questions - clarification if needed</w:t>
            </w:r>
          </w:p>
        </w:tc>
        <w:tc>
          <w:tcPr>
            <w:tcW w:w="766" w:type="pct"/>
          </w:tcPr>
          <w:p w14:paraId="503AD86A" w14:textId="77777777" w:rsidR="00874305" w:rsidRPr="00EC1A6B" w:rsidRDefault="00874305" w:rsidP="00FA1238">
            <w:pPr>
              <w:jc w:val="center"/>
              <w:rPr>
                <w:sz w:val="18"/>
                <w:szCs w:val="18"/>
              </w:rPr>
            </w:pPr>
          </w:p>
        </w:tc>
        <w:tc>
          <w:tcPr>
            <w:tcW w:w="766" w:type="pct"/>
          </w:tcPr>
          <w:p w14:paraId="7C8D329F" w14:textId="77777777" w:rsidR="00874305" w:rsidRPr="00EC1A6B" w:rsidRDefault="00874305" w:rsidP="00FA1238">
            <w:pPr>
              <w:jc w:val="center"/>
              <w:rPr>
                <w:sz w:val="18"/>
                <w:szCs w:val="18"/>
              </w:rPr>
            </w:pPr>
          </w:p>
        </w:tc>
        <w:tc>
          <w:tcPr>
            <w:tcW w:w="631" w:type="pct"/>
          </w:tcPr>
          <w:p w14:paraId="4FDBEEFA" w14:textId="77777777" w:rsidR="00874305" w:rsidRPr="00EC1A6B" w:rsidRDefault="00874305" w:rsidP="00FA1238">
            <w:pPr>
              <w:jc w:val="center"/>
              <w:rPr>
                <w:sz w:val="18"/>
                <w:szCs w:val="18"/>
              </w:rPr>
            </w:pPr>
          </w:p>
        </w:tc>
        <w:tc>
          <w:tcPr>
            <w:tcW w:w="585" w:type="pct"/>
          </w:tcPr>
          <w:p w14:paraId="436BD858" w14:textId="77777777" w:rsidR="00874305" w:rsidRPr="00EC1A6B" w:rsidRDefault="00874305" w:rsidP="00FA1238">
            <w:pPr>
              <w:jc w:val="center"/>
              <w:rPr>
                <w:sz w:val="18"/>
                <w:szCs w:val="18"/>
              </w:rPr>
            </w:pPr>
          </w:p>
        </w:tc>
        <w:tc>
          <w:tcPr>
            <w:tcW w:w="496" w:type="pct"/>
          </w:tcPr>
          <w:p w14:paraId="1B57748C" w14:textId="476C4179" w:rsidR="00874305" w:rsidRPr="00EC1A6B" w:rsidRDefault="00874305" w:rsidP="00FA1238">
            <w:pPr>
              <w:jc w:val="center"/>
              <w:rPr>
                <w:sz w:val="18"/>
                <w:szCs w:val="18"/>
              </w:rPr>
            </w:pPr>
            <w:r w:rsidRPr="00EC1A6B">
              <w:rPr>
                <w:sz w:val="18"/>
                <w:szCs w:val="18"/>
              </w:rPr>
              <w:t>2,3,7</w:t>
            </w:r>
          </w:p>
        </w:tc>
        <w:tc>
          <w:tcPr>
            <w:tcW w:w="856" w:type="pct"/>
          </w:tcPr>
          <w:p w14:paraId="051EEAC4" w14:textId="1F189820" w:rsidR="00874305" w:rsidRPr="00EC1A6B" w:rsidRDefault="00874305" w:rsidP="00FA1238">
            <w:pPr>
              <w:jc w:val="center"/>
              <w:rPr>
                <w:sz w:val="18"/>
                <w:szCs w:val="18"/>
              </w:rPr>
            </w:pPr>
            <w:r w:rsidRPr="00EC1A6B">
              <w:rPr>
                <w:sz w:val="18"/>
                <w:szCs w:val="18"/>
              </w:rPr>
              <w:t>2,3,7</w:t>
            </w:r>
          </w:p>
        </w:tc>
      </w:tr>
      <w:tr w:rsidR="00FA1238" w:rsidRPr="00EC1A6B" w14:paraId="4F9F4DDB" w14:textId="77777777" w:rsidTr="0064468E">
        <w:tc>
          <w:tcPr>
            <w:tcW w:w="901" w:type="pct"/>
          </w:tcPr>
          <w:p w14:paraId="33BF2C59" w14:textId="1FBEB8D6" w:rsidR="00874305" w:rsidRPr="00EC1A6B" w:rsidRDefault="00874305" w:rsidP="00874305">
            <w:pPr>
              <w:rPr>
                <w:sz w:val="18"/>
                <w:szCs w:val="18"/>
              </w:rPr>
            </w:pPr>
            <w:r w:rsidRPr="00EC1A6B">
              <w:rPr>
                <w:sz w:val="18"/>
                <w:szCs w:val="18"/>
              </w:rPr>
              <w:t>Time allowance for processing verbal questions</w:t>
            </w:r>
          </w:p>
        </w:tc>
        <w:tc>
          <w:tcPr>
            <w:tcW w:w="766" w:type="pct"/>
          </w:tcPr>
          <w:p w14:paraId="48151744" w14:textId="77777777" w:rsidR="00874305" w:rsidRPr="00EC1A6B" w:rsidRDefault="00874305" w:rsidP="00FA1238">
            <w:pPr>
              <w:jc w:val="center"/>
              <w:rPr>
                <w:sz w:val="18"/>
                <w:szCs w:val="18"/>
              </w:rPr>
            </w:pPr>
          </w:p>
        </w:tc>
        <w:tc>
          <w:tcPr>
            <w:tcW w:w="766" w:type="pct"/>
          </w:tcPr>
          <w:p w14:paraId="6C2A69BC" w14:textId="77777777" w:rsidR="00874305" w:rsidRPr="00EC1A6B" w:rsidRDefault="00874305" w:rsidP="00FA1238">
            <w:pPr>
              <w:jc w:val="center"/>
              <w:rPr>
                <w:sz w:val="18"/>
                <w:szCs w:val="18"/>
              </w:rPr>
            </w:pPr>
          </w:p>
        </w:tc>
        <w:tc>
          <w:tcPr>
            <w:tcW w:w="631" w:type="pct"/>
          </w:tcPr>
          <w:p w14:paraId="32274FED" w14:textId="77777777" w:rsidR="00874305" w:rsidRPr="00EC1A6B" w:rsidRDefault="00874305" w:rsidP="00FA1238">
            <w:pPr>
              <w:jc w:val="center"/>
              <w:rPr>
                <w:sz w:val="18"/>
                <w:szCs w:val="18"/>
              </w:rPr>
            </w:pPr>
          </w:p>
        </w:tc>
        <w:tc>
          <w:tcPr>
            <w:tcW w:w="585" w:type="pct"/>
          </w:tcPr>
          <w:p w14:paraId="2932100A" w14:textId="77777777" w:rsidR="00874305" w:rsidRPr="00EC1A6B" w:rsidRDefault="00874305" w:rsidP="00FA1238">
            <w:pPr>
              <w:jc w:val="center"/>
              <w:rPr>
                <w:sz w:val="18"/>
                <w:szCs w:val="18"/>
              </w:rPr>
            </w:pPr>
          </w:p>
        </w:tc>
        <w:tc>
          <w:tcPr>
            <w:tcW w:w="496" w:type="pct"/>
          </w:tcPr>
          <w:p w14:paraId="009E1A6A" w14:textId="31421D57" w:rsidR="00874305" w:rsidRPr="00EC1A6B" w:rsidRDefault="00874305" w:rsidP="00FA1238">
            <w:pPr>
              <w:jc w:val="center"/>
              <w:rPr>
                <w:sz w:val="18"/>
                <w:szCs w:val="18"/>
              </w:rPr>
            </w:pPr>
            <w:r w:rsidRPr="00EC1A6B">
              <w:rPr>
                <w:sz w:val="18"/>
                <w:szCs w:val="18"/>
              </w:rPr>
              <w:t>2,4,5,7</w:t>
            </w:r>
          </w:p>
        </w:tc>
        <w:tc>
          <w:tcPr>
            <w:tcW w:w="856" w:type="pct"/>
          </w:tcPr>
          <w:p w14:paraId="4C68129F" w14:textId="506C5C42" w:rsidR="00874305" w:rsidRPr="00EC1A6B" w:rsidRDefault="00874305" w:rsidP="00FA1238">
            <w:pPr>
              <w:jc w:val="center"/>
              <w:rPr>
                <w:sz w:val="18"/>
                <w:szCs w:val="18"/>
              </w:rPr>
            </w:pPr>
            <w:r w:rsidRPr="00EC1A6B">
              <w:rPr>
                <w:sz w:val="18"/>
                <w:szCs w:val="18"/>
              </w:rPr>
              <w:t>2,4,5,7</w:t>
            </w:r>
          </w:p>
        </w:tc>
      </w:tr>
      <w:tr w:rsidR="00FA1238" w:rsidRPr="00EC1A6B" w14:paraId="64E8073C" w14:textId="77777777" w:rsidTr="0064468E">
        <w:tc>
          <w:tcPr>
            <w:tcW w:w="901" w:type="pct"/>
          </w:tcPr>
          <w:p w14:paraId="66334265" w14:textId="46D120DE" w:rsidR="00874305" w:rsidRPr="00EC1A6B" w:rsidRDefault="00874305" w:rsidP="00874305">
            <w:pPr>
              <w:rPr>
                <w:sz w:val="18"/>
                <w:szCs w:val="18"/>
              </w:rPr>
            </w:pPr>
            <w:r w:rsidRPr="00EC1A6B">
              <w:rPr>
                <w:sz w:val="18"/>
                <w:szCs w:val="18"/>
              </w:rPr>
              <w:t>Information presented in small chunks</w:t>
            </w:r>
          </w:p>
        </w:tc>
        <w:tc>
          <w:tcPr>
            <w:tcW w:w="766" w:type="pct"/>
          </w:tcPr>
          <w:p w14:paraId="57870BBC" w14:textId="77777777" w:rsidR="00874305" w:rsidRPr="00EC1A6B" w:rsidRDefault="00874305" w:rsidP="00FA1238">
            <w:pPr>
              <w:jc w:val="center"/>
              <w:rPr>
                <w:sz w:val="18"/>
                <w:szCs w:val="18"/>
              </w:rPr>
            </w:pPr>
          </w:p>
        </w:tc>
        <w:tc>
          <w:tcPr>
            <w:tcW w:w="766" w:type="pct"/>
          </w:tcPr>
          <w:p w14:paraId="72DA0C7A" w14:textId="77777777" w:rsidR="00874305" w:rsidRPr="00EC1A6B" w:rsidRDefault="00874305" w:rsidP="00FA1238">
            <w:pPr>
              <w:jc w:val="center"/>
              <w:rPr>
                <w:sz w:val="18"/>
                <w:szCs w:val="18"/>
              </w:rPr>
            </w:pPr>
          </w:p>
        </w:tc>
        <w:tc>
          <w:tcPr>
            <w:tcW w:w="631" w:type="pct"/>
          </w:tcPr>
          <w:p w14:paraId="321D94B7" w14:textId="77777777" w:rsidR="00874305" w:rsidRPr="00EC1A6B" w:rsidRDefault="00874305" w:rsidP="00FA1238">
            <w:pPr>
              <w:jc w:val="center"/>
              <w:rPr>
                <w:sz w:val="18"/>
                <w:szCs w:val="18"/>
              </w:rPr>
            </w:pPr>
          </w:p>
        </w:tc>
        <w:tc>
          <w:tcPr>
            <w:tcW w:w="585" w:type="pct"/>
          </w:tcPr>
          <w:p w14:paraId="33DEF5A4" w14:textId="77777777" w:rsidR="00874305" w:rsidRPr="00EC1A6B" w:rsidRDefault="00874305" w:rsidP="00FA1238">
            <w:pPr>
              <w:jc w:val="center"/>
              <w:rPr>
                <w:sz w:val="18"/>
                <w:szCs w:val="18"/>
              </w:rPr>
            </w:pPr>
          </w:p>
        </w:tc>
        <w:tc>
          <w:tcPr>
            <w:tcW w:w="496" w:type="pct"/>
          </w:tcPr>
          <w:p w14:paraId="0B826129" w14:textId="441480FF" w:rsidR="00874305" w:rsidRPr="00EC1A6B" w:rsidRDefault="00874305" w:rsidP="00FA1238">
            <w:pPr>
              <w:jc w:val="center"/>
              <w:rPr>
                <w:sz w:val="18"/>
                <w:szCs w:val="18"/>
              </w:rPr>
            </w:pPr>
            <w:r w:rsidRPr="00EC1A6B">
              <w:rPr>
                <w:sz w:val="18"/>
                <w:szCs w:val="18"/>
              </w:rPr>
              <w:t>2,4,7</w:t>
            </w:r>
          </w:p>
        </w:tc>
        <w:tc>
          <w:tcPr>
            <w:tcW w:w="856" w:type="pct"/>
          </w:tcPr>
          <w:p w14:paraId="23D60770" w14:textId="61A583E3" w:rsidR="00874305" w:rsidRPr="00EC1A6B" w:rsidRDefault="00874305" w:rsidP="00FA1238">
            <w:pPr>
              <w:jc w:val="center"/>
              <w:rPr>
                <w:sz w:val="18"/>
                <w:szCs w:val="18"/>
              </w:rPr>
            </w:pPr>
            <w:r w:rsidRPr="00EC1A6B">
              <w:rPr>
                <w:sz w:val="18"/>
                <w:szCs w:val="18"/>
              </w:rPr>
              <w:t>2,4,7</w:t>
            </w:r>
          </w:p>
        </w:tc>
      </w:tr>
    </w:tbl>
    <w:p w14:paraId="2105B80C" w14:textId="77777777" w:rsidR="007D3CB4" w:rsidRDefault="007D3CB4" w:rsidP="00692AD5"/>
    <w:p w14:paraId="7F07B269" w14:textId="533B1CF6" w:rsidR="000A771E" w:rsidRPr="00FA1238" w:rsidRDefault="00874305" w:rsidP="00FA1238">
      <w:pPr>
        <w:pStyle w:val="Heading1"/>
        <w:rPr>
          <w:rStyle w:val="TitleChar"/>
          <w:b/>
          <w:spacing w:val="0"/>
          <w:kern w:val="0"/>
          <w:szCs w:val="28"/>
        </w:rPr>
      </w:pPr>
      <w:r w:rsidRPr="00FA1238">
        <w:rPr>
          <w:rStyle w:val="TitleChar"/>
          <w:b/>
          <w:spacing w:val="0"/>
          <w:kern w:val="0"/>
          <w:szCs w:val="28"/>
        </w:rPr>
        <w:lastRenderedPageBreak/>
        <w:t xml:space="preserve">Professional discussion: </w:t>
      </w:r>
      <w:r w:rsidR="000A771E" w:rsidRPr="00FA1238">
        <w:rPr>
          <w:rStyle w:val="TitleChar"/>
          <w:b/>
          <w:spacing w:val="0"/>
          <w:kern w:val="0"/>
          <w:szCs w:val="28"/>
        </w:rPr>
        <w:t>Viva</w:t>
      </w:r>
    </w:p>
    <w:p w14:paraId="591D62FA" w14:textId="77777777" w:rsidR="000A771E" w:rsidRDefault="000A771E" w:rsidP="00692AD5"/>
    <w:p w14:paraId="6FD92DAB" w14:textId="54061C0F" w:rsidR="000A771E" w:rsidRPr="006C7F9F" w:rsidRDefault="007D3CB4" w:rsidP="00FA1238">
      <w:pPr>
        <w:pStyle w:val="Title"/>
      </w:pPr>
      <w:r w:rsidRPr="006C7F9F">
        <w:t>Timed r</w:t>
      </w:r>
      <w:r w:rsidR="000A771E" w:rsidRPr="006C7F9F">
        <w:t xml:space="preserve">est </w:t>
      </w:r>
      <w:r w:rsidRPr="006C7F9F">
        <w:t>b</w:t>
      </w:r>
      <w:r w:rsidR="000A771E" w:rsidRPr="006C7F9F">
        <w:t xml:space="preserve">reaks </w:t>
      </w:r>
    </w:p>
    <w:p w14:paraId="6C966E61" w14:textId="77777777" w:rsidR="000A771E" w:rsidRPr="006C7F9F" w:rsidRDefault="000A771E" w:rsidP="00692AD5">
      <w:r w:rsidRPr="006C7F9F">
        <w:t xml:space="preserve">Breaks or rest periods may be required for apprentices with learning difficulties such as dyslexia and dyspraxia, sensory impairments (visual and hearing), physical difficulties or medical conditions either temporary or permanent, communication and interaction </w:t>
      </w:r>
      <w:proofErr w:type="gramStart"/>
      <w:r w:rsidRPr="006C7F9F">
        <w:t>needs</w:t>
      </w:r>
      <w:proofErr w:type="gramEnd"/>
      <w:r w:rsidRPr="006C7F9F">
        <w:t xml:space="preserve"> or mental health conditions. </w:t>
      </w:r>
    </w:p>
    <w:p w14:paraId="400C8359" w14:textId="77777777" w:rsidR="000A771E" w:rsidRPr="006C7F9F" w:rsidRDefault="000A771E" w:rsidP="002601EB"/>
    <w:p w14:paraId="6C9BF13F" w14:textId="35F6DB25" w:rsidR="000A771E" w:rsidRPr="006C7F9F" w:rsidRDefault="00FC580B" w:rsidP="000A771E">
      <w:r w:rsidRPr="006C7F9F">
        <w:t>Subject to supporting evidence, an apprentice may be allowed rest breaks. These rest breaks must be taken in the room in which the</w:t>
      </w:r>
      <w:r w:rsidR="00FA1238" w:rsidRPr="006C7F9F">
        <w:t xml:space="preserve"> viva </w:t>
      </w:r>
      <w:r w:rsidRPr="006C7F9F">
        <w:t xml:space="preserve">is being </w:t>
      </w:r>
      <w:r w:rsidR="00FA1238" w:rsidRPr="006C7F9F">
        <w:t>under</w:t>
      </w:r>
      <w:r w:rsidRPr="006C7F9F">
        <w:t xml:space="preserve">taken unless a toilet break is needed. The IET will allow </w:t>
      </w:r>
      <w:r w:rsidR="000A771E" w:rsidRPr="006C7F9F">
        <w:t xml:space="preserve">2 breaks throughout the discussion </w:t>
      </w:r>
      <w:r w:rsidRPr="006C7F9F">
        <w:t xml:space="preserve">of </w:t>
      </w:r>
      <w:r w:rsidR="000A771E" w:rsidRPr="006C7F9F">
        <w:t>10 minutes each with no set intervals or timings (</w:t>
      </w:r>
      <w:r w:rsidR="00874305" w:rsidRPr="006C7F9F">
        <w:t xml:space="preserve">and </w:t>
      </w:r>
      <w:r w:rsidR="00FA1238" w:rsidRPr="006C7F9F">
        <w:t xml:space="preserve">this </w:t>
      </w:r>
      <w:r w:rsidR="00874305" w:rsidRPr="006C7F9F">
        <w:t xml:space="preserve">should be as </w:t>
      </w:r>
      <w:r w:rsidR="000A771E" w:rsidRPr="006C7F9F">
        <w:t>required by apprentice)</w:t>
      </w:r>
      <w:r w:rsidR="00874305" w:rsidRPr="006C7F9F">
        <w:t xml:space="preserve">. This will be </w:t>
      </w:r>
      <w:r w:rsidR="00FA1238" w:rsidRPr="006C7F9F">
        <w:t xml:space="preserve">advised </w:t>
      </w:r>
      <w:r w:rsidR="00874305" w:rsidRPr="006C7F9F">
        <w:t xml:space="preserve">and agreed with the apprentice at the start of the Viva. </w:t>
      </w:r>
    </w:p>
    <w:p w14:paraId="17780E7F" w14:textId="77777777" w:rsidR="007D3CB4" w:rsidRPr="006C7F9F" w:rsidRDefault="007D3CB4" w:rsidP="000A771E"/>
    <w:p w14:paraId="2D624192" w14:textId="6E9ED256" w:rsidR="007D3CB4" w:rsidRPr="006C7F9F" w:rsidRDefault="007D3CB4" w:rsidP="00FA1238">
      <w:pPr>
        <w:pStyle w:val="Title"/>
      </w:pPr>
      <w:r w:rsidRPr="006C7F9F">
        <w:t xml:space="preserve">Extra time allowance </w:t>
      </w:r>
    </w:p>
    <w:p w14:paraId="0B54E9FC" w14:textId="37816260" w:rsidR="007D3CB4" w:rsidRDefault="00FC580B" w:rsidP="000A771E">
      <w:r w:rsidRPr="006C7F9F">
        <w:t xml:space="preserve">Subject to supporting evidence, </w:t>
      </w:r>
      <w:r w:rsidR="00FA1238" w:rsidRPr="006C7F9F">
        <w:t xml:space="preserve">the </w:t>
      </w:r>
      <w:r w:rsidRPr="006C7F9F">
        <w:t xml:space="preserve">apprentice may be allowed extra time for example if they have disabilities which affect </w:t>
      </w:r>
      <w:r w:rsidR="00FA1238" w:rsidRPr="006C7F9F">
        <w:t xml:space="preserve">the </w:t>
      </w:r>
      <w:r w:rsidRPr="006C7F9F">
        <w:t>speed of cognitive processing. The amount of additional time usually applied will be 25</w:t>
      </w:r>
      <w:r w:rsidR="007D3CB4" w:rsidRPr="006C7F9F">
        <w:t xml:space="preserve">% </w:t>
      </w:r>
      <w:r w:rsidR="005B6072" w:rsidRPr="006C7F9F">
        <w:t>and this will be agreed and advised</w:t>
      </w:r>
      <w:r w:rsidR="007D3CB4" w:rsidRPr="006C7F9F">
        <w:t xml:space="preserve"> </w:t>
      </w:r>
      <w:r w:rsidR="005B6072" w:rsidRPr="006C7F9F">
        <w:t>prior</w:t>
      </w:r>
      <w:r w:rsidR="005B6072">
        <w:t xml:space="preserve"> to the Viva discussion. </w:t>
      </w:r>
    </w:p>
    <w:p w14:paraId="0BE837D4" w14:textId="21F89CC8" w:rsidR="007E128F" w:rsidRDefault="007E128F" w:rsidP="007E128F">
      <w:pPr>
        <w:rPr>
          <w:lang w:eastAsia="en-GB"/>
        </w:rPr>
      </w:pPr>
    </w:p>
    <w:p w14:paraId="7969211E" w14:textId="77777777" w:rsidR="003F28FB" w:rsidRDefault="00FA1238">
      <w:pPr>
        <w:rPr>
          <w:lang w:eastAsia="en-GB"/>
        </w:rPr>
        <w:sectPr w:rsidR="003F28FB" w:rsidSect="00006CC5">
          <w:pgSz w:w="16838" w:h="11906" w:orient="landscape" w:code="9"/>
          <w:pgMar w:top="1418" w:right="1418" w:bottom="1418" w:left="1418" w:header="794" w:footer="301" w:gutter="0"/>
          <w:cols w:space="708"/>
          <w:titlePg/>
          <w:docGrid w:linePitch="360"/>
        </w:sectPr>
      </w:pPr>
      <w:r>
        <w:rPr>
          <w:lang w:eastAsia="en-GB"/>
        </w:rPr>
        <w:br w:type="page"/>
      </w:r>
    </w:p>
    <w:p w14:paraId="66B27C7B" w14:textId="5A41ECF9" w:rsidR="00FA1238" w:rsidRDefault="00FA1238">
      <w:pPr>
        <w:rPr>
          <w:lang w:eastAsia="en-GB"/>
        </w:rPr>
      </w:pPr>
    </w:p>
    <w:p w14:paraId="020721F5" w14:textId="77777777" w:rsidR="00FA2685" w:rsidRDefault="00FA2685" w:rsidP="00872490">
      <w:pPr>
        <w:rPr>
          <w:b/>
          <w:bCs/>
        </w:rPr>
      </w:pPr>
    </w:p>
    <w:p w14:paraId="46E898A7" w14:textId="7D3B2010" w:rsidR="00C854F6" w:rsidRPr="009B28AA" w:rsidRDefault="002A64D8" w:rsidP="00C854F6">
      <w:pPr>
        <w:rPr>
          <w:b/>
          <w:bCs/>
        </w:rPr>
      </w:pPr>
      <w:r w:rsidRPr="00872490">
        <w:rPr>
          <w:b/>
          <w:bCs/>
        </w:rPr>
        <w:t>Control Sheet</w:t>
      </w:r>
    </w:p>
    <w:p w14:paraId="61CF3DDB" w14:textId="77777777" w:rsidR="002A64D8" w:rsidRDefault="002A64D8" w:rsidP="002A64D8">
      <w:pPr>
        <w:pStyle w:val="Tit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2699"/>
        <w:gridCol w:w="6371"/>
      </w:tblGrid>
      <w:tr w:rsidR="002A64D8" w:rsidRPr="00FA2685" w14:paraId="4E87409D" w14:textId="77777777" w:rsidTr="006316DF">
        <w:trPr>
          <w:trHeight w:val="284"/>
        </w:trPr>
        <w:tc>
          <w:tcPr>
            <w:tcW w:w="2747" w:type="dxa"/>
          </w:tcPr>
          <w:p w14:paraId="6684F00B" w14:textId="77777777" w:rsidR="002A64D8" w:rsidRPr="00E2467F" w:rsidRDefault="00482D6D" w:rsidP="006316DF">
            <w:pPr>
              <w:pStyle w:val="ListBullet"/>
              <w:numPr>
                <w:ilvl w:val="0"/>
                <w:numId w:val="0"/>
              </w:numPr>
              <w:rPr>
                <w:rFonts w:asciiTheme="majorHAnsi" w:hAnsiTheme="majorHAnsi" w:cstheme="majorHAnsi"/>
                <w:b/>
                <w:sz w:val="22"/>
                <w:szCs w:val="22"/>
              </w:rPr>
            </w:pPr>
            <w:r w:rsidRPr="00E2467F">
              <w:rPr>
                <w:rFonts w:asciiTheme="majorHAnsi" w:hAnsiTheme="majorHAnsi" w:cstheme="majorHAnsi"/>
                <w:b/>
                <w:sz w:val="22"/>
                <w:szCs w:val="22"/>
              </w:rPr>
              <w:t>Sponsor</w:t>
            </w:r>
            <w:r w:rsidR="002A64D8" w:rsidRPr="00E2467F">
              <w:rPr>
                <w:rFonts w:asciiTheme="majorHAnsi" w:hAnsiTheme="majorHAnsi" w:cstheme="majorHAnsi"/>
                <w:b/>
                <w:sz w:val="22"/>
                <w:szCs w:val="22"/>
              </w:rPr>
              <w:t>:</w:t>
            </w:r>
          </w:p>
        </w:tc>
        <w:sdt>
          <w:sdtPr>
            <w:rPr>
              <w:szCs w:val="22"/>
            </w:rPr>
            <w:id w:val="1972396537"/>
            <w:placeholder>
              <w:docPart w:val="EB425B42C6E2449ABC5E11A17B3F2D46"/>
            </w:placeholder>
            <w:text/>
          </w:sdtPr>
          <w:sdtEndPr/>
          <w:sdtContent>
            <w:tc>
              <w:tcPr>
                <w:tcW w:w="6539" w:type="dxa"/>
              </w:tcPr>
              <w:p w14:paraId="14F9CF02" w14:textId="4EC8CAF0" w:rsidR="002A64D8" w:rsidRPr="00E2467F" w:rsidRDefault="00E2467F" w:rsidP="006316DF">
                <w:pPr>
                  <w:pStyle w:val="ListBullet"/>
                  <w:numPr>
                    <w:ilvl w:val="0"/>
                    <w:numId w:val="0"/>
                  </w:numPr>
                  <w:rPr>
                    <w:rFonts w:asciiTheme="majorHAnsi" w:hAnsiTheme="majorHAnsi" w:cstheme="majorHAnsi"/>
                    <w:sz w:val="22"/>
                    <w:szCs w:val="22"/>
                  </w:rPr>
                </w:pPr>
                <w:r w:rsidRPr="00E2467F">
                  <w:rPr>
                    <w:sz w:val="22"/>
                    <w:szCs w:val="22"/>
                  </w:rPr>
                  <w:t>Head of Accreditation and Awards</w:t>
                </w:r>
              </w:p>
            </w:tc>
          </w:sdtContent>
        </w:sdt>
      </w:tr>
      <w:tr w:rsidR="002A64D8" w:rsidRPr="00FA2685" w14:paraId="7109EFE9" w14:textId="77777777" w:rsidTr="006316DF">
        <w:trPr>
          <w:trHeight w:val="284"/>
        </w:trPr>
        <w:tc>
          <w:tcPr>
            <w:tcW w:w="2747" w:type="dxa"/>
          </w:tcPr>
          <w:p w14:paraId="35C6AC6A" w14:textId="77777777" w:rsidR="002A64D8" w:rsidRPr="009107F6" w:rsidRDefault="002A64D8" w:rsidP="006316DF">
            <w:pPr>
              <w:pStyle w:val="ListBullet"/>
              <w:numPr>
                <w:ilvl w:val="0"/>
                <w:numId w:val="0"/>
              </w:numPr>
              <w:rPr>
                <w:rFonts w:asciiTheme="majorHAnsi" w:hAnsiTheme="majorHAnsi" w:cstheme="majorHAnsi"/>
                <w:b/>
                <w:sz w:val="22"/>
                <w:szCs w:val="22"/>
              </w:rPr>
            </w:pPr>
            <w:r w:rsidRPr="009107F6">
              <w:rPr>
                <w:rFonts w:asciiTheme="majorHAnsi" w:hAnsiTheme="majorHAnsi" w:cstheme="majorHAnsi"/>
                <w:b/>
                <w:sz w:val="22"/>
                <w:szCs w:val="22"/>
              </w:rPr>
              <w:t>Document reviewer:</w:t>
            </w:r>
          </w:p>
        </w:tc>
        <w:sdt>
          <w:sdtPr>
            <w:rPr>
              <w:rFonts w:asciiTheme="majorHAnsi" w:hAnsiTheme="majorHAnsi" w:cstheme="majorHAnsi"/>
              <w:szCs w:val="22"/>
            </w:rPr>
            <w:id w:val="-888568531"/>
            <w:placeholder>
              <w:docPart w:val="8F5EB72FB6B94694B63830DE28C85CC2"/>
            </w:placeholder>
            <w:text/>
          </w:sdtPr>
          <w:sdtEndPr/>
          <w:sdtContent>
            <w:tc>
              <w:tcPr>
                <w:tcW w:w="6539" w:type="dxa"/>
              </w:tcPr>
              <w:p w14:paraId="21D12F22" w14:textId="421A45EA" w:rsidR="002A64D8" w:rsidRPr="009107F6" w:rsidRDefault="00FA2685" w:rsidP="006316DF">
                <w:pPr>
                  <w:pStyle w:val="ListBullet"/>
                  <w:numPr>
                    <w:ilvl w:val="0"/>
                    <w:numId w:val="0"/>
                  </w:numPr>
                  <w:rPr>
                    <w:rFonts w:asciiTheme="majorHAnsi" w:hAnsiTheme="majorHAnsi" w:cstheme="majorHAnsi"/>
                    <w:sz w:val="22"/>
                    <w:szCs w:val="22"/>
                  </w:rPr>
                </w:pPr>
                <w:r w:rsidRPr="009107F6">
                  <w:rPr>
                    <w:rFonts w:asciiTheme="majorHAnsi" w:hAnsiTheme="majorHAnsi" w:cstheme="majorHAnsi"/>
                    <w:sz w:val="22"/>
                    <w:szCs w:val="22"/>
                  </w:rPr>
                  <w:t>Quality Assurance Manager</w:t>
                </w:r>
              </w:p>
            </w:tc>
          </w:sdtContent>
        </w:sdt>
      </w:tr>
      <w:tr w:rsidR="002A64D8" w:rsidRPr="00FA2685" w14:paraId="4A2D63B6" w14:textId="77777777" w:rsidTr="006316DF">
        <w:trPr>
          <w:trHeight w:val="284"/>
        </w:trPr>
        <w:tc>
          <w:tcPr>
            <w:tcW w:w="2747" w:type="dxa"/>
          </w:tcPr>
          <w:p w14:paraId="25459F34" w14:textId="77777777" w:rsidR="002A64D8" w:rsidRPr="009107F6" w:rsidRDefault="002A64D8" w:rsidP="006316DF">
            <w:pPr>
              <w:pStyle w:val="ListBullet"/>
              <w:numPr>
                <w:ilvl w:val="0"/>
                <w:numId w:val="0"/>
              </w:numPr>
              <w:rPr>
                <w:rFonts w:asciiTheme="majorHAnsi" w:hAnsiTheme="majorHAnsi" w:cstheme="majorHAnsi"/>
                <w:b/>
                <w:sz w:val="22"/>
                <w:szCs w:val="22"/>
              </w:rPr>
            </w:pPr>
            <w:r w:rsidRPr="009107F6">
              <w:rPr>
                <w:rFonts w:asciiTheme="majorHAnsi" w:hAnsiTheme="majorHAnsi" w:cstheme="majorHAnsi"/>
                <w:b/>
                <w:sz w:val="22"/>
                <w:szCs w:val="22"/>
              </w:rPr>
              <w:t>Document adopted on:</w:t>
            </w:r>
          </w:p>
        </w:tc>
        <w:sdt>
          <w:sdtPr>
            <w:rPr>
              <w:rFonts w:asciiTheme="majorHAnsi" w:hAnsiTheme="majorHAnsi" w:cstheme="majorHAnsi"/>
              <w:szCs w:val="22"/>
            </w:rPr>
            <w:id w:val="-2069556474"/>
            <w:placeholder>
              <w:docPart w:val="7E7F43365B2640D8891F29A1EB64E610"/>
            </w:placeholder>
            <w:date w:fullDate="2020-10-01T00:00:00Z">
              <w:dateFormat w:val="d MMMM yyyy"/>
              <w:lid w:val="en-GB"/>
              <w:storeMappedDataAs w:val="dateTime"/>
              <w:calendar w:val="gregorian"/>
            </w:date>
          </w:sdtPr>
          <w:sdtEndPr/>
          <w:sdtContent>
            <w:tc>
              <w:tcPr>
                <w:tcW w:w="6539" w:type="dxa"/>
              </w:tcPr>
              <w:p w14:paraId="7AF9548B" w14:textId="41AFC2F2" w:rsidR="002A64D8" w:rsidRPr="009107F6" w:rsidRDefault="007C2ACD" w:rsidP="006316DF">
                <w:pPr>
                  <w:pStyle w:val="ListBullet"/>
                  <w:numPr>
                    <w:ilvl w:val="0"/>
                    <w:numId w:val="0"/>
                  </w:numPr>
                  <w:rPr>
                    <w:rFonts w:asciiTheme="majorHAnsi" w:hAnsiTheme="majorHAnsi" w:cstheme="majorHAnsi"/>
                    <w:b/>
                    <w:sz w:val="22"/>
                    <w:szCs w:val="22"/>
                  </w:rPr>
                </w:pPr>
                <w:r w:rsidRPr="00EC1A6B">
                  <w:rPr>
                    <w:rFonts w:asciiTheme="majorHAnsi" w:hAnsiTheme="majorHAnsi" w:cstheme="majorHAnsi"/>
                    <w:sz w:val="22"/>
                    <w:szCs w:val="22"/>
                  </w:rPr>
                  <w:t>1 October 2020</w:t>
                </w:r>
              </w:p>
            </w:tc>
          </w:sdtContent>
        </w:sdt>
      </w:tr>
      <w:tr w:rsidR="002A64D8" w:rsidRPr="00FA2685" w14:paraId="7743B0AE" w14:textId="77777777" w:rsidTr="006316DF">
        <w:trPr>
          <w:trHeight w:val="284"/>
        </w:trPr>
        <w:tc>
          <w:tcPr>
            <w:tcW w:w="2747" w:type="dxa"/>
          </w:tcPr>
          <w:p w14:paraId="4A5729D6" w14:textId="77777777" w:rsidR="002A64D8" w:rsidRPr="009107F6" w:rsidRDefault="002A64D8" w:rsidP="006316DF">
            <w:pPr>
              <w:pStyle w:val="ListBullet"/>
              <w:numPr>
                <w:ilvl w:val="0"/>
                <w:numId w:val="0"/>
              </w:numPr>
              <w:rPr>
                <w:rFonts w:asciiTheme="majorHAnsi" w:hAnsiTheme="majorHAnsi" w:cstheme="majorHAnsi"/>
                <w:b/>
                <w:sz w:val="22"/>
                <w:szCs w:val="22"/>
              </w:rPr>
            </w:pPr>
            <w:r w:rsidRPr="009107F6">
              <w:rPr>
                <w:rFonts w:asciiTheme="majorHAnsi" w:hAnsiTheme="majorHAnsi" w:cstheme="majorHAnsi"/>
                <w:b/>
                <w:sz w:val="22"/>
                <w:szCs w:val="22"/>
              </w:rPr>
              <w:t>Next review date:</w:t>
            </w:r>
          </w:p>
        </w:tc>
        <w:sdt>
          <w:sdtPr>
            <w:rPr>
              <w:rFonts w:asciiTheme="majorHAnsi" w:hAnsiTheme="majorHAnsi" w:cstheme="majorHAnsi"/>
              <w:szCs w:val="22"/>
            </w:rPr>
            <w:id w:val="804045558"/>
            <w:placeholder>
              <w:docPart w:val="FF41F976B0884B4D94F7688E3D77C3EB"/>
            </w:placeholder>
            <w:date w:fullDate="2025-01-01T00:00:00Z">
              <w:dateFormat w:val="d MMMM yyyy"/>
              <w:lid w:val="en-GB"/>
              <w:storeMappedDataAs w:val="dateTime"/>
              <w:calendar w:val="gregorian"/>
            </w:date>
          </w:sdtPr>
          <w:sdtEndPr/>
          <w:sdtContent>
            <w:tc>
              <w:tcPr>
                <w:tcW w:w="6539" w:type="dxa"/>
              </w:tcPr>
              <w:p w14:paraId="0CECE617" w14:textId="6B1CBAA6" w:rsidR="002A64D8" w:rsidRPr="009107F6" w:rsidRDefault="00692AD5" w:rsidP="006316DF">
                <w:pPr>
                  <w:pStyle w:val="ListBullet"/>
                  <w:numPr>
                    <w:ilvl w:val="0"/>
                    <w:numId w:val="0"/>
                  </w:numPr>
                  <w:rPr>
                    <w:rFonts w:asciiTheme="majorHAnsi" w:hAnsiTheme="majorHAnsi" w:cstheme="majorHAnsi"/>
                    <w:b/>
                    <w:sz w:val="22"/>
                    <w:szCs w:val="22"/>
                  </w:rPr>
                </w:pPr>
                <w:r w:rsidRPr="00EC1A6B">
                  <w:rPr>
                    <w:rFonts w:asciiTheme="majorHAnsi" w:hAnsiTheme="majorHAnsi" w:cstheme="majorHAnsi"/>
                    <w:sz w:val="22"/>
                    <w:szCs w:val="22"/>
                  </w:rPr>
                  <w:t>1 January 2025</w:t>
                </w:r>
              </w:p>
            </w:tc>
          </w:sdtContent>
        </w:sdt>
      </w:tr>
    </w:tbl>
    <w:p w14:paraId="7ADE097B" w14:textId="77777777" w:rsidR="002A64D8" w:rsidRPr="00FA2685" w:rsidRDefault="002A64D8" w:rsidP="002A64D8">
      <w:pPr>
        <w:pStyle w:val="ListBullet"/>
        <w:numPr>
          <w:ilvl w:val="0"/>
          <w:numId w:val="0"/>
        </w:numPr>
        <w:rPr>
          <w:rFonts w:asciiTheme="majorHAnsi" w:hAnsiTheme="majorHAnsi" w:cstheme="majorHAnsi"/>
          <w:b/>
          <w:szCs w:val="22"/>
        </w:rPr>
      </w:pPr>
    </w:p>
    <w:p w14:paraId="331EA0B5" w14:textId="77777777" w:rsidR="002A64D8" w:rsidRPr="00FA2685" w:rsidRDefault="002A64D8" w:rsidP="002A64D8">
      <w:pPr>
        <w:pStyle w:val="Title"/>
        <w:rPr>
          <w:rFonts w:cstheme="majorHAnsi"/>
          <w:szCs w:val="22"/>
        </w:rPr>
      </w:pPr>
      <w:r w:rsidRPr="00FA2685">
        <w:rPr>
          <w:rFonts w:cstheme="majorHAnsi"/>
          <w:szCs w:val="22"/>
        </w:rPr>
        <w:t xml:space="preserve">Review/change </w:t>
      </w:r>
      <w:proofErr w:type="gramStart"/>
      <w:r w:rsidRPr="00FA2685">
        <w:rPr>
          <w:rFonts w:cstheme="majorHAnsi"/>
          <w:szCs w:val="22"/>
        </w:rPr>
        <w:t>history</w:t>
      </w:r>
      <w:proofErr w:type="gramEnd"/>
    </w:p>
    <w:p w14:paraId="3907FE52" w14:textId="77777777" w:rsidR="002A64D8" w:rsidRPr="00FA2685" w:rsidRDefault="002A64D8" w:rsidP="002A64D8">
      <w:pPr>
        <w:rPr>
          <w:rFonts w:asciiTheme="majorHAnsi" w:hAnsiTheme="majorHAnsi" w:cstheme="majorHAnsi"/>
        </w:rPr>
      </w:pPr>
    </w:p>
    <w:tbl>
      <w:tblPr>
        <w:tblStyle w:val="TableGrid"/>
        <w:tblW w:w="0" w:type="auto"/>
        <w:tblLook w:val="04A0" w:firstRow="1" w:lastRow="0" w:firstColumn="1" w:lastColumn="0" w:noHBand="0" w:noVBand="1"/>
      </w:tblPr>
      <w:tblGrid>
        <w:gridCol w:w="2064"/>
        <w:gridCol w:w="5412"/>
        <w:gridCol w:w="1584"/>
      </w:tblGrid>
      <w:tr w:rsidR="002A64D8" w:rsidRPr="00FA2685" w14:paraId="448B387B" w14:textId="77777777" w:rsidTr="002A64D8">
        <w:trPr>
          <w:cnfStyle w:val="100000000000" w:firstRow="1" w:lastRow="0" w:firstColumn="0" w:lastColumn="0" w:oddVBand="0" w:evenVBand="0" w:oddHBand="0" w:evenHBand="0" w:firstRowFirstColumn="0" w:firstRowLastColumn="0" w:lastRowFirstColumn="0" w:lastRowLastColumn="0"/>
          <w:trHeight w:val="674"/>
        </w:trPr>
        <w:tc>
          <w:tcPr>
            <w:tcW w:w="2075" w:type="dxa"/>
          </w:tcPr>
          <w:p w14:paraId="02B45CF8" w14:textId="77777777" w:rsidR="002A64D8" w:rsidRPr="00FA2685" w:rsidRDefault="002A64D8" w:rsidP="002A64D8">
            <w:pPr>
              <w:pStyle w:val="ListBullet"/>
              <w:numPr>
                <w:ilvl w:val="0"/>
                <w:numId w:val="0"/>
              </w:numPr>
              <w:rPr>
                <w:rFonts w:asciiTheme="majorHAnsi" w:hAnsiTheme="majorHAnsi" w:cstheme="majorHAnsi"/>
                <w:b w:val="0"/>
                <w:sz w:val="22"/>
                <w:szCs w:val="22"/>
              </w:rPr>
            </w:pPr>
            <w:r w:rsidRPr="00FA2685">
              <w:rPr>
                <w:rFonts w:asciiTheme="majorHAnsi" w:hAnsiTheme="majorHAnsi" w:cstheme="majorHAnsi"/>
                <w:sz w:val="22"/>
                <w:szCs w:val="22"/>
              </w:rPr>
              <w:t>Date of Review/Change</w:t>
            </w:r>
          </w:p>
        </w:tc>
        <w:tc>
          <w:tcPr>
            <w:tcW w:w="5599" w:type="dxa"/>
          </w:tcPr>
          <w:p w14:paraId="5C5F4D04" w14:textId="77777777" w:rsidR="002A64D8" w:rsidRPr="00FA2685" w:rsidRDefault="002A64D8" w:rsidP="002A64D8">
            <w:pPr>
              <w:pStyle w:val="ListBullet"/>
              <w:numPr>
                <w:ilvl w:val="0"/>
                <w:numId w:val="0"/>
              </w:numPr>
              <w:rPr>
                <w:rFonts w:asciiTheme="majorHAnsi" w:hAnsiTheme="majorHAnsi" w:cstheme="majorHAnsi"/>
                <w:b w:val="0"/>
                <w:sz w:val="22"/>
                <w:szCs w:val="22"/>
              </w:rPr>
            </w:pPr>
            <w:r w:rsidRPr="00FA2685">
              <w:rPr>
                <w:rFonts w:asciiTheme="majorHAnsi" w:hAnsiTheme="majorHAnsi" w:cstheme="majorHAnsi"/>
                <w:sz w:val="22"/>
                <w:szCs w:val="22"/>
              </w:rPr>
              <w:t>Summary of changes</w:t>
            </w:r>
          </w:p>
        </w:tc>
        <w:tc>
          <w:tcPr>
            <w:tcW w:w="1612" w:type="dxa"/>
          </w:tcPr>
          <w:p w14:paraId="4F1A71C3" w14:textId="77777777" w:rsidR="002A64D8" w:rsidRPr="00FA2685" w:rsidRDefault="002A64D8" w:rsidP="002A64D8">
            <w:pPr>
              <w:pStyle w:val="ListBullet"/>
              <w:numPr>
                <w:ilvl w:val="0"/>
                <w:numId w:val="0"/>
              </w:numPr>
              <w:rPr>
                <w:rFonts w:asciiTheme="majorHAnsi" w:hAnsiTheme="majorHAnsi" w:cstheme="majorHAnsi"/>
                <w:b w:val="0"/>
                <w:sz w:val="22"/>
                <w:szCs w:val="22"/>
              </w:rPr>
            </w:pPr>
            <w:r w:rsidRPr="00FA2685">
              <w:rPr>
                <w:rFonts w:asciiTheme="majorHAnsi" w:hAnsiTheme="majorHAnsi" w:cstheme="majorHAnsi"/>
                <w:sz w:val="22"/>
                <w:szCs w:val="22"/>
              </w:rPr>
              <w:t>Version no.</w:t>
            </w:r>
          </w:p>
        </w:tc>
      </w:tr>
      <w:tr w:rsidR="002A64D8" w:rsidRPr="00FA2685" w14:paraId="3E5EA4F7" w14:textId="77777777" w:rsidTr="006316DF">
        <w:trPr>
          <w:trHeight w:val="397"/>
        </w:trPr>
        <w:tc>
          <w:tcPr>
            <w:tcW w:w="2075" w:type="dxa"/>
          </w:tcPr>
          <w:p w14:paraId="2C029D14" w14:textId="1782406E" w:rsidR="002A64D8" w:rsidRPr="00FA2685" w:rsidRDefault="00475E5E" w:rsidP="002A64D8">
            <w:pPr>
              <w:pStyle w:val="ListBullet"/>
              <w:numPr>
                <w:ilvl w:val="0"/>
                <w:numId w:val="0"/>
              </w:numPr>
              <w:rPr>
                <w:rFonts w:asciiTheme="majorHAnsi" w:hAnsiTheme="majorHAnsi" w:cstheme="majorHAnsi"/>
                <w:sz w:val="22"/>
                <w:szCs w:val="22"/>
              </w:rPr>
            </w:pPr>
            <w:r w:rsidRPr="00FA2685">
              <w:rPr>
                <w:rFonts w:asciiTheme="majorHAnsi" w:hAnsiTheme="majorHAnsi" w:cstheme="majorHAnsi"/>
                <w:sz w:val="22"/>
                <w:szCs w:val="22"/>
              </w:rPr>
              <w:t>October 2020</w:t>
            </w:r>
          </w:p>
        </w:tc>
        <w:tc>
          <w:tcPr>
            <w:tcW w:w="5599" w:type="dxa"/>
          </w:tcPr>
          <w:p w14:paraId="7B50CC4C" w14:textId="1A4BBDDA" w:rsidR="002A64D8" w:rsidRPr="00FA2685" w:rsidRDefault="00475E5E" w:rsidP="002A64D8">
            <w:pPr>
              <w:pStyle w:val="ListBullet"/>
              <w:numPr>
                <w:ilvl w:val="0"/>
                <w:numId w:val="0"/>
              </w:numPr>
              <w:rPr>
                <w:rFonts w:asciiTheme="majorHAnsi" w:hAnsiTheme="majorHAnsi" w:cstheme="majorHAnsi"/>
                <w:sz w:val="22"/>
                <w:szCs w:val="22"/>
              </w:rPr>
            </w:pPr>
            <w:r w:rsidRPr="00FA2685">
              <w:rPr>
                <w:rFonts w:asciiTheme="majorHAnsi" w:hAnsiTheme="majorHAnsi" w:cstheme="majorHAnsi"/>
                <w:sz w:val="22"/>
                <w:szCs w:val="22"/>
              </w:rPr>
              <w:t xml:space="preserve">New Policy </w:t>
            </w:r>
          </w:p>
        </w:tc>
        <w:tc>
          <w:tcPr>
            <w:tcW w:w="1612" w:type="dxa"/>
          </w:tcPr>
          <w:p w14:paraId="65BA7D1D" w14:textId="78122625" w:rsidR="002A64D8" w:rsidRPr="00FA2685" w:rsidRDefault="00475E5E" w:rsidP="002A64D8">
            <w:pPr>
              <w:pStyle w:val="ListBullet"/>
              <w:numPr>
                <w:ilvl w:val="0"/>
                <w:numId w:val="0"/>
              </w:numPr>
              <w:rPr>
                <w:rFonts w:asciiTheme="majorHAnsi" w:hAnsiTheme="majorHAnsi" w:cstheme="majorHAnsi"/>
                <w:sz w:val="22"/>
                <w:szCs w:val="22"/>
              </w:rPr>
            </w:pPr>
            <w:r w:rsidRPr="00FA2685">
              <w:rPr>
                <w:rFonts w:asciiTheme="majorHAnsi" w:hAnsiTheme="majorHAnsi" w:cstheme="majorHAnsi"/>
                <w:sz w:val="22"/>
                <w:szCs w:val="22"/>
              </w:rPr>
              <w:t>1.0</w:t>
            </w:r>
          </w:p>
        </w:tc>
      </w:tr>
      <w:tr w:rsidR="002A64D8" w:rsidRPr="00FA2685" w14:paraId="0880774F" w14:textId="77777777" w:rsidTr="006316DF">
        <w:trPr>
          <w:trHeight w:val="397"/>
        </w:trPr>
        <w:tc>
          <w:tcPr>
            <w:tcW w:w="2075" w:type="dxa"/>
          </w:tcPr>
          <w:p w14:paraId="4FEB72FE" w14:textId="46297F32" w:rsidR="002A64D8" w:rsidRPr="00FA2685" w:rsidRDefault="00C51114"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May 2021</w:t>
            </w:r>
          </w:p>
        </w:tc>
        <w:tc>
          <w:tcPr>
            <w:tcW w:w="5599" w:type="dxa"/>
          </w:tcPr>
          <w:p w14:paraId="16A75D42" w14:textId="4457C742" w:rsidR="002A64D8" w:rsidRPr="00FA2685" w:rsidRDefault="00C51114"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 xml:space="preserve">Removed old application form and updated with a new one which contains more relevant information for a Reasonable Adjustment to be considered.  </w:t>
            </w:r>
          </w:p>
        </w:tc>
        <w:tc>
          <w:tcPr>
            <w:tcW w:w="1612" w:type="dxa"/>
          </w:tcPr>
          <w:p w14:paraId="2DB15E6E" w14:textId="38842DC2" w:rsidR="002A64D8" w:rsidRPr="00FA2685" w:rsidRDefault="00C51114"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2.0</w:t>
            </w:r>
          </w:p>
        </w:tc>
      </w:tr>
      <w:tr w:rsidR="002A64D8" w:rsidRPr="00FA2685" w14:paraId="4D7661EC" w14:textId="77777777" w:rsidTr="006316DF">
        <w:trPr>
          <w:trHeight w:val="397"/>
        </w:trPr>
        <w:tc>
          <w:tcPr>
            <w:tcW w:w="2075" w:type="dxa"/>
          </w:tcPr>
          <w:p w14:paraId="436DC0E7" w14:textId="1856F45F" w:rsidR="002A64D8" w:rsidRPr="00FA2685" w:rsidRDefault="00044E69"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October 2021</w:t>
            </w:r>
          </w:p>
        </w:tc>
        <w:tc>
          <w:tcPr>
            <w:tcW w:w="5599" w:type="dxa"/>
          </w:tcPr>
          <w:p w14:paraId="648E4864" w14:textId="4E73972B" w:rsidR="002A64D8" w:rsidRPr="00FA2685" w:rsidRDefault="00044E69"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 xml:space="preserve">Annual Review completed and no changes made to document. </w:t>
            </w:r>
          </w:p>
        </w:tc>
        <w:tc>
          <w:tcPr>
            <w:tcW w:w="1612" w:type="dxa"/>
          </w:tcPr>
          <w:p w14:paraId="417C0270" w14:textId="6E34BA9D" w:rsidR="002A64D8" w:rsidRPr="00FA2685" w:rsidRDefault="00044E69"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3.0</w:t>
            </w:r>
          </w:p>
        </w:tc>
      </w:tr>
      <w:tr w:rsidR="002A64D8" w:rsidRPr="00FA2685" w14:paraId="56CCBC7B" w14:textId="77777777" w:rsidTr="006316DF">
        <w:trPr>
          <w:trHeight w:val="397"/>
        </w:trPr>
        <w:tc>
          <w:tcPr>
            <w:tcW w:w="2075" w:type="dxa"/>
          </w:tcPr>
          <w:p w14:paraId="51976F67" w14:textId="505210B4" w:rsidR="002A64D8" w:rsidRPr="00FA2685" w:rsidRDefault="00CF01D6"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March 2022</w:t>
            </w:r>
          </w:p>
        </w:tc>
        <w:tc>
          <w:tcPr>
            <w:tcW w:w="5599" w:type="dxa"/>
          </w:tcPr>
          <w:p w14:paraId="31B8655E" w14:textId="77777777" w:rsidR="002A64D8" w:rsidRDefault="00CF01D6"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Amended to include statement on the following:</w:t>
            </w:r>
          </w:p>
          <w:p w14:paraId="0A15A018" w14:textId="77777777" w:rsidR="00CF01D6" w:rsidRPr="00CF01D6" w:rsidRDefault="00CF01D6" w:rsidP="00CF01D6">
            <w:pPr>
              <w:autoSpaceDE w:val="0"/>
              <w:autoSpaceDN w:val="0"/>
              <w:adjustRightInd w:val="0"/>
              <w:rPr>
                <w:rFonts w:asciiTheme="majorHAnsi" w:eastAsia="Times New Roman" w:hAnsiTheme="majorHAnsi" w:cstheme="majorHAnsi"/>
                <w:sz w:val="22"/>
                <w:lang w:eastAsia="en-GB"/>
              </w:rPr>
            </w:pPr>
            <w:r w:rsidRPr="00CF01D6">
              <w:rPr>
                <w:rFonts w:asciiTheme="majorHAnsi" w:eastAsia="Times New Roman" w:hAnsiTheme="majorHAnsi" w:cstheme="majorHAnsi"/>
                <w:sz w:val="22"/>
                <w:lang w:eastAsia="en-GB"/>
              </w:rPr>
              <w:t xml:space="preserve">If during the assessment the apprentice identifies a reasonable adjustment need that hasn’t been previously brought to the IET’s attention the assessor should stop the assessment and explain to the apprentice that this will have to be investigated and a new date will be scheduled at a cost to the provider. </w:t>
            </w:r>
          </w:p>
          <w:p w14:paraId="3999A600" w14:textId="032B5DC1" w:rsidR="00CF01D6" w:rsidRPr="00FA2685" w:rsidRDefault="00CF01D6" w:rsidP="002A64D8">
            <w:pPr>
              <w:pStyle w:val="ListBullet"/>
              <w:numPr>
                <w:ilvl w:val="0"/>
                <w:numId w:val="0"/>
              </w:numPr>
              <w:rPr>
                <w:rFonts w:asciiTheme="majorHAnsi" w:hAnsiTheme="majorHAnsi" w:cstheme="majorHAnsi"/>
                <w:sz w:val="22"/>
                <w:szCs w:val="22"/>
              </w:rPr>
            </w:pPr>
          </w:p>
        </w:tc>
        <w:tc>
          <w:tcPr>
            <w:tcW w:w="1612" w:type="dxa"/>
          </w:tcPr>
          <w:p w14:paraId="568210D6" w14:textId="70155A48" w:rsidR="002A64D8" w:rsidRPr="00FA2685" w:rsidRDefault="00CF01D6"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4.0</w:t>
            </w:r>
          </w:p>
        </w:tc>
      </w:tr>
      <w:tr w:rsidR="002A64D8" w:rsidRPr="00FA2685" w14:paraId="619C7EC5" w14:textId="77777777" w:rsidTr="006316DF">
        <w:trPr>
          <w:trHeight w:val="397"/>
        </w:trPr>
        <w:tc>
          <w:tcPr>
            <w:tcW w:w="2075" w:type="dxa"/>
          </w:tcPr>
          <w:p w14:paraId="07679341" w14:textId="425E5477" w:rsidR="002A64D8" w:rsidRPr="00FA2685" w:rsidRDefault="00EE4EF5"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May 2022</w:t>
            </w:r>
          </w:p>
        </w:tc>
        <w:tc>
          <w:tcPr>
            <w:tcW w:w="5599" w:type="dxa"/>
          </w:tcPr>
          <w:p w14:paraId="2B88CC8D" w14:textId="3866D815" w:rsidR="002A64D8" w:rsidRPr="00FA2685" w:rsidRDefault="00EE4EF5"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Document was loaded onto the new SharePoint System. The version started at Version 4.0 and subsequent changes have been made to the metadata which has moved this document to version 5.0</w:t>
            </w:r>
          </w:p>
        </w:tc>
        <w:tc>
          <w:tcPr>
            <w:tcW w:w="1612" w:type="dxa"/>
          </w:tcPr>
          <w:p w14:paraId="3A1C0FF2" w14:textId="69F66E9B" w:rsidR="002A64D8" w:rsidRPr="00FA2685" w:rsidRDefault="00EE4EF5"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5.0</w:t>
            </w:r>
          </w:p>
        </w:tc>
      </w:tr>
      <w:tr w:rsidR="002A64D8" w:rsidRPr="00FA2685" w14:paraId="293A3AB5" w14:textId="77777777" w:rsidTr="006316DF">
        <w:trPr>
          <w:trHeight w:val="397"/>
        </w:trPr>
        <w:tc>
          <w:tcPr>
            <w:tcW w:w="2075" w:type="dxa"/>
          </w:tcPr>
          <w:p w14:paraId="4BB82CD3" w14:textId="11009DCF" w:rsidR="002A64D8" w:rsidRPr="00FA2685" w:rsidRDefault="00EE4EF5"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May 2022</w:t>
            </w:r>
          </w:p>
        </w:tc>
        <w:tc>
          <w:tcPr>
            <w:tcW w:w="5599" w:type="dxa"/>
          </w:tcPr>
          <w:p w14:paraId="739C6BA6" w14:textId="191EEA1F" w:rsidR="002A64D8" w:rsidRPr="00FA2685" w:rsidRDefault="00EE4EF5"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 xml:space="preserve">Amended timescale of responding to the RA from 21 days to 14 days. </w:t>
            </w:r>
          </w:p>
        </w:tc>
        <w:tc>
          <w:tcPr>
            <w:tcW w:w="1612" w:type="dxa"/>
          </w:tcPr>
          <w:p w14:paraId="52DAA6B4" w14:textId="473333A6" w:rsidR="002A64D8" w:rsidRPr="00FA2685" w:rsidRDefault="00EE4EF5"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6.0</w:t>
            </w:r>
          </w:p>
        </w:tc>
      </w:tr>
      <w:tr w:rsidR="002A64D8" w:rsidRPr="00FA2685" w14:paraId="46A63653" w14:textId="77777777" w:rsidTr="006316DF">
        <w:trPr>
          <w:trHeight w:val="397"/>
        </w:trPr>
        <w:tc>
          <w:tcPr>
            <w:tcW w:w="2075" w:type="dxa"/>
          </w:tcPr>
          <w:p w14:paraId="39EAFA23" w14:textId="42062B1C" w:rsidR="002A64D8" w:rsidRPr="00FA2685" w:rsidRDefault="00DF1F93"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October 2022</w:t>
            </w:r>
          </w:p>
        </w:tc>
        <w:tc>
          <w:tcPr>
            <w:tcW w:w="5599" w:type="dxa"/>
          </w:tcPr>
          <w:p w14:paraId="068AD607" w14:textId="1FF84B9B" w:rsidR="002A64D8" w:rsidRPr="00FA2685" w:rsidRDefault="00DF1F93"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 xml:space="preserve">Amendment made to section where the assessor stops the Viva if an apprentice discloses a health condition curing viva. Added in the new process on page 5. </w:t>
            </w:r>
          </w:p>
        </w:tc>
        <w:tc>
          <w:tcPr>
            <w:tcW w:w="1612" w:type="dxa"/>
          </w:tcPr>
          <w:p w14:paraId="17417EB2" w14:textId="107347EA" w:rsidR="002A64D8" w:rsidRPr="00FA2685" w:rsidRDefault="00DF1F93"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7.0</w:t>
            </w:r>
          </w:p>
        </w:tc>
      </w:tr>
      <w:tr w:rsidR="002A64D8" w:rsidRPr="00FA2685" w14:paraId="758A85A9" w14:textId="77777777" w:rsidTr="006316DF">
        <w:trPr>
          <w:trHeight w:val="397"/>
        </w:trPr>
        <w:tc>
          <w:tcPr>
            <w:tcW w:w="2075" w:type="dxa"/>
          </w:tcPr>
          <w:p w14:paraId="717EE8D0" w14:textId="5D602FB8" w:rsidR="002A64D8" w:rsidRPr="00FA2685" w:rsidRDefault="00BF054E"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December 2022</w:t>
            </w:r>
          </w:p>
        </w:tc>
        <w:tc>
          <w:tcPr>
            <w:tcW w:w="5599" w:type="dxa"/>
          </w:tcPr>
          <w:p w14:paraId="2CB66B86" w14:textId="710B0D7A" w:rsidR="002A64D8" w:rsidRPr="00FA2685" w:rsidRDefault="00BF054E"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To include updated Reasonable Adjustment Form with declaration for Employer / Provider and sign off section for the IET EPA team</w:t>
            </w:r>
          </w:p>
        </w:tc>
        <w:tc>
          <w:tcPr>
            <w:tcW w:w="1612" w:type="dxa"/>
          </w:tcPr>
          <w:p w14:paraId="6D47C62C" w14:textId="0B01FA5A" w:rsidR="002A64D8" w:rsidRPr="00FA2685" w:rsidRDefault="00BF054E"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8.0</w:t>
            </w:r>
          </w:p>
        </w:tc>
      </w:tr>
      <w:tr w:rsidR="002A64D8" w:rsidRPr="00FA2685" w14:paraId="7049B257" w14:textId="77777777" w:rsidTr="006316DF">
        <w:trPr>
          <w:trHeight w:val="397"/>
        </w:trPr>
        <w:tc>
          <w:tcPr>
            <w:tcW w:w="2075" w:type="dxa"/>
          </w:tcPr>
          <w:p w14:paraId="5E369203" w14:textId="53A31C99" w:rsidR="002A64D8" w:rsidRPr="00FA2685" w:rsidRDefault="009313DD"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December 2022</w:t>
            </w:r>
          </w:p>
        </w:tc>
        <w:tc>
          <w:tcPr>
            <w:tcW w:w="5599" w:type="dxa"/>
          </w:tcPr>
          <w:p w14:paraId="6E8C7366" w14:textId="16352338" w:rsidR="002A64D8" w:rsidRPr="00FA2685" w:rsidRDefault="009313DD" w:rsidP="002A64D8">
            <w:pPr>
              <w:pStyle w:val="ListBullet"/>
              <w:numPr>
                <w:ilvl w:val="0"/>
                <w:numId w:val="0"/>
              </w:numPr>
              <w:rPr>
                <w:rFonts w:asciiTheme="majorHAnsi" w:hAnsiTheme="majorHAnsi" w:cstheme="majorHAnsi"/>
                <w:sz w:val="22"/>
                <w:szCs w:val="22"/>
              </w:rPr>
            </w:pPr>
            <w:r w:rsidRPr="009313DD">
              <w:rPr>
                <w:rFonts w:asciiTheme="majorHAnsi" w:hAnsiTheme="majorHAnsi" w:cstheme="majorHAnsi"/>
                <w:sz w:val="22"/>
                <w:szCs w:val="22"/>
              </w:rPr>
              <w:t>Updated IET Stevenage Address details to match the Ofqual Register and the review date to 01/01/2024</w:t>
            </w:r>
          </w:p>
        </w:tc>
        <w:tc>
          <w:tcPr>
            <w:tcW w:w="1612" w:type="dxa"/>
          </w:tcPr>
          <w:p w14:paraId="1D3408FE" w14:textId="26DE482E" w:rsidR="002A64D8" w:rsidRPr="00FA2685" w:rsidRDefault="009313DD"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9.0</w:t>
            </w:r>
          </w:p>
        </w:tc>
      </w:tr>
      <w:tr w:rsidR="002A64D8" w:rsidRPr="00FA2685" w14:paraId="6C6AA2B3" w14:textId="77777777" w:rsidTr="006316DF">
        <w:trPr>
          <w:trHeight w:val="397"/>
        </w:trPr>
        <w:tc>
          <w:tcPr>
            <w:tcW w:w="2075" w:type="dxa"/>
          </w:tcPr>
          <w:p w14:paraId="564BAB0A" w14:textId="032BC0F3" w:rsidR="002A64D8" w:rsidRPr="00FA2685" w:rsidRDefault="00692AD5"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 xml:space="preserve">November 2023 </w:t>
            </w:r>
          </w:p>
        </w:tc>
        <w:tc>
          <w:tcPr>
            <w:tcW w:w="5599" w:type="dxa"/>
          </w:tcPr>
          <w:p w14:paraId="2FED8D27" w14:textId="3E1DE6D5" w:rsidR="002A64D8" w:rsidRPr="00FA2685" w:rsidRDefault="00692AD5"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Updated to include additional information on the arrangements for applying special considerations.</w:t>
            </w:r>
          </w:p>
        </w:tc>
        <w:tc>
          <w:tcPr>
            <w:tcW w:w="1612" w:type="dxa"/>
          </w:tcPr>
          <w:p w14:paraId="474CE7EF" w14:textId="5E70AB06" w:rsidR="002A64D8" w:rsidRPr="00FA2685" w:rsidRDefault="00692AD5"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10.0</w:t>
            </w:r>
          </w:p>
        </w:tc>
      </w:tr>
      <w:tr w:rsidR="002A64D8" w:rsidRPr="00FA2685" w14:paraId="012246B2" w14:textId="77777777" w:rsidTr="006316DF">
        <w:trPr>
          <w:trHeight w:val="397"/>
        </w:trPr>
        <w:tc>
          <w:tcPr>
            <w:tcW w:w="2075" w:type="dxa"/>
          </w:tcPr>
          <w:p w14:paraId="51F095ED" w14:textId="001A42C0" w:rsidR="002A64D8" w:rsidRPr="00FA2685" w:rsidRDefault="00FA1238"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 xml:space="preserve">January 2024 </w:t>
            </w:r>
          </w:p>
        </w:tc>
        <w:tc>
          <w:tcPr>
            <w:tcW w:w="5599" w:type="dxa"/>
          </w:tcPr>
          <w:p w14:paraId="6CC5916A" w14:textId="77777777" w:rsidR="002A64D8" w:rsidRDefault="00FA1238"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Updated to include the IFATE Reasonable Adjustment Matrix</w:t>
            </w:r>
          </w:p>
          <w:p w14:paraId="15B48A54" w14:textId="491691F8" w:rsidR="00FA1238" w:rsidRPr="00FA2685" w:rsidRDefault="00FA1238"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Included some guidance on time allowed for rest breaks and additional time</w:t>
            </w:r>
          </w:p>
        </w:tc>
        <w:tc>
          <w:tcPr>
            <w:tcW w:w="1612" w:type="dxa"/>
          </w:tcPr>
          <w:p w14:paraId="4A2B7B34" w14:textId="2B1D70DC" w:rsidR="002A64D8" w:rsidRPr="00FA2685" w:rsidRDefault="00FA1238"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11.00</w:t>
            </w:r>
          </w:p>
        </w:tc>
      </w:tr>
      <w:tr w:rsidR="002A64D8" w:rsidRPr="00FA2685" w14:paraId="3A51C146" w14:textId="77777777" w:rsidTr="006316DF">
        <w:trPr>
          <w:trHeight w:val="397"/>
        </w:trPr>
        <w:tc>
          <w:tcPr>
            <w:tcW w:w="2075" w:type="dxa"/>
          </w:tcPr>
          <w:p w14:paraId="1AFED51C" w14:textId="54DEDC95" w:rsidR="002A64D8" w:rsidRPr="00FA2685" w:rsidRDefault="005861B1"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lastRenderedPageBreak/>
              <w:t>June 2024</w:t>
            </w:r>
          </w:p>
        </w:tc>
        <w:tc>
          <w:tcPr>
            <w:tcW w:w="5599" w:type="dxa"/>
          </w:tcPr>
          <w:p w14:paraId="3D4260B9" w14:textId="3039CD8C" w:rsidR="005861B1" w:rsidRPr="00FA2685" w:rsidRDefault="005861B1" w:rsidP="005861B1">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Updated to include a statement of the Account Manager confirmin</w:t>
            </w:r>
            <w:r>
              <w:rPr>
                <w:rFonts w:asciiTheme="majorHAnsi" w:hAnsiTheme="majorHAnsi" w:cstheme="majorHAnsi"/>
                <w:szCs w:val="22"/>
              </w:rPr>
              <w:t>g</w:t>
            </w:r>
            <w:r>
              <w:rPr>
                <w:rFonts w:asciiTheme="majorHAnsi" w:hAnsiTheme="majorHAnsi" w:cstheme="majorHAnsi"/>
                <w:sz w:val="22"/>
                <w:szCs w:val="22"/>
              </w:rPr>
              <w:t xml:space="preserve"> the decision for the reasonable adjustments or special considerations within 14 working days.</w:t>
            </w:r>
          </w:p>
        </w:tc>
        <w:tc>
          <w:tcPr>
            <w:tcW w:w="1612" w:type="dxa"/>
          </w:tcPr>
          <w:p w14:paraId="36857E79" w14:textId="62107748" w:rsidR="002A64D8" w:rsidRPr="00FA2685" w:rsidRDefault="005861B1" w:rsidP="002A64D8">
            <w:pPr>
              <w:pStyle w:val="ListBullet"/>
              <w:numPr>
                <w:ilvl w:val="0"/>
                <w:numId w:val="0"/>
              </w:numPr>
              <w:rPr>
                <w:rFonts w:asciiTheme="majorHAnsi" w:hAnsiTheme="majorHAnsi" w:cstheme="majorHAnsi"/>
                <w:sz w:val="22"/>
                <w:szCs w:val="22"/>
              </w:rPr>
            </w:pPr>
            <w:r>
              <w:rPr>
                <w:rFonts w:asciiTheme="majorHAnsi" w:hAnsiTheme="majorHAnsi" w:cstheme="majorHAnsi"/>
                <w:sz w:val="22"/>
                <w:szCs w:val="22"/>
              </w:rPr>
              <w:t>12.00</w:t>
            </w:r>
          </w:p>
        </w:tc>
      </w:tr>
    </w:tbl>
    <w:p w14:paraId="6D7061AF" w14:textId="77777777" w:rsidR="002A64D8" w:rsidRPr="00687451" w:rsidRDefault="002A64D8" w:rsidP="002A64D8">
      <w:pPr>
        <w:rPr>
          <w:lang w:eastAsia="en-GB"/>
        </w:rPr>
      </w:pPr>
    </w:p>
    <w:p w14:paraId="0B606CD1" w14:textId="57E0CFDC" w:rsidR="00593F89" w:rsidRDefault="00593F89">
      <w:pPr>
        <w:rPr>
          <w:sz w:val="20"/>
          <w:szCs w:val="20"/>
        </w:rPr>
      </w:pPr>
    </w:p>
    <w:sectPr w:rsidR="00593F89" w:rsidSect="003F28FB">
      <w:pgSz w:w="11906" w:h="16838" w:code="9"/>
      <w:pgMar w:top="1418" w:right="1418" w:bottom="1418" w:left="1418" w:header="794"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DD7E7" w14:textId="77777777" w:rsidR="001D6A26" w:rsidRDefault="001D6A26" w:rsidP="0027640F">
      <w:r>
        <w:separator/>
      </w:r>
    </w:p>
  </w:endnote>
  <w:endnote w:type="continuationSeparator" w:id="0">
    <w:p w14:paraId="67FDD827" w14:textId="77777777" w:rsidR="001D6A26" w:rsidRDefault="001D6A26" w:rsidP="0027640F">
      <w:r>
        <w:continuationSeparator/>
      </w:r>
    </w:p>
  </w:endnote>
  <w:endnote w:type="continuationNotice" w:id="1">
    <w:p w14:paraId="7040A6EB" w14:textId="77777777" w:rsidR="001D6A26" w:rsidRDefault="001D6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A34AB" w14:textId="1EDEA9C7" w:rsidR="00E10FC6" w:rsidRDefault="00E10FC6" w:rsidP="002A64D8">
    <w:pPr>
      <w:pStyle w:val="Footer"/>
      <w:jc w:val="center"/>
    </w:pPr>
    <w:r>
      <w:fldChar w:fldCharType="begin"/>
    </w:r>
    <w:r>
      <w:instrText xml:space="preserve"> page </w:instrText>
    </w:r>
    <w:r>
      <w:fldChar w:fldCharType="separate"/>
    </w:r>
    <w:r w:rsidR="00BD3477">
      <w:rPr>
        <w:noProof/>
      </w:rPr>
      <w:t>2</w:t>
    </w:r>
    <w:r>
      <w:fldChar w:fldCharType="end"/>
    </w:r>
  </w:p>
  <w:p w14:paraId="7F9EFCFC" w14:textId="77777777" w:rsidR="009B28AA" w:rsidRDefault="009B28AA" w:rsidP="009B28AA">
    <w:pPr>
      <w:pStyle w:val="Footer"/>
      <w:rPr>
        <w:rFonts w:cs="Arial"/>
        <w:sz w:val="12"/>
        <w:szCs w:val="12"/>
      </w:rPr>
    </w:pPr>
    <w:r>
      <w:rPr>
        <w:rFonts w:cs="Arial"/>
        <w:sz w:val="12"/>
        <w:szCs w:val="12"/>
      </w:rPr>
      <w:t>The Institution of Engineering and Technology is registered as a Charity in England and Wales (No. 211014) and Scotland (No. SC038698)</w:t>
    </w:r>
  </w:p>
  <w:p w14:paraId="5F23E898" w14:textId="77777777" w:rsidR="009B28AA" w:rsidRDefault="009B28AA" w:rsidP="002A64D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83ADF" w14:textId="77777777" w:rsidR="002A64D8" w:rsidRDefault="002A64D8" w:rsidP="002A64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96DD7A" w14:textId="77777777" w:rsidR="007E128F" w:rsidRDefault="007E128F" w:rsidP="007E128F">
    <w:pPr>
      <w:pStyle w:val="Footer"/>
      <w:rPr>
        <w:rFonts w:cs="Arial"/>
        <w:sz w:val="12"/>
        <w:szCs w:val="12"/>
      </w:rPr>
    </w:pPr>
  </w:p>
  <w:p w14:paraId="02D9BE33" w14:textId="3980EA1F" w:rsidR="007E128F" w:rsidRDefault="007E128F" w:rsidP="007E128F">
    <w:pPr>
      <w:pStyle w:val="Footer"/>
      <w:rPr>
        <w:rFonts w:cs="Arial"/>
        <w:sz w:val="12"/>
        <w:szCs w:val="12"/>
      </w:rPr>
    </w:pPr>
    <w:r>
      <w:rPr>
        <w:rFonts w:cs="Arial"/>
        <w:sz w:val="12"/>
        <w:szCs w:val="12"/>
      </w:rPr>
      <w:t>The Institution of Engineering and Technology is registered as a Charity in England and Wales (No. 211014) and Scotland (No. SC038698)</w:t>
    </w:r>
  </w:p>
  <w:p w14:paraId="21A28B38" w14:textId="0B89CBDD" w:rsidR="00475E5E" w:rsidRDefault="00475E5E" w:rsidP="007E128F">
    <w:pPr>
      <w:pStyle w:val="Footer"/>
      <w:rPr>
        <w:rFonts w:cs="Arial"/>
        <w:sz w:val="12"/>
        <w:szCs w:val="12"/>
      </w:rPr>
    </w:pPr>
    <w:r w:rsidRPr="00475E5E">
      <w:rPr>
        <w:rFonts w:cs="Arial"/>
        <w:sz w:val="12"/>
        <w:szCs w:val="12"/>
      </w:rPr>
      <w:t>POL-RAF-0001</w:t>
    </w:r>
  </w:p>
  <w:p w14:paraId="5E474CE2" w14:textId="77777777" w:rsidR="002A64D8" w:rsidRDefault="002A64D8" w:rsidP="002A64D8">
    <w:pPr>
      <w:pStyle w:val="Footer"/>
      <w:ind w:firstLine="360"/>
    </w:pPr>
  </w:p>
  <w:p w14:paraId="705D6C11" w14:textId="77777777" w:rsidR="00BD3477" w:rsidRPr="001A55D4" w:rsidRDefault="00BD3477" w:rsidP="001A55D4">
    <w:pPr>
      <w:pStyle w:val="Footer"/>
      <w:ind w:firstLine="36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18B24" w14:textId="77777777" w:rsidR="001D6A26" w:rsidRDefault="001D6A26" w:rsidP="0027640F">
      <w:r>
        <w:separator/>
      </w:r>
    </w:p>
  </w:footnote>
  <w:footnote w:type="continuationSeparator" w:id="0">
    <w:p w14:paraId="3A7CED30" w14:textId="77777777" w:rsidR="001D6A26" w:rsidRDefault="001D6A26" w:rsidP="0027640F">
      <w:r>
        <w:continuationSeparator/>
      </w:r>
    </w:p>
  </w:footnote>
  <w:footnote w:type="continuationNotice" w:id="1">
    <w:p w14:paraId="6175D2FA" w14:textId="77777777" w:rsidR="001D6A26" w:rsidRDefault="001D6A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69F8" w14:textId="38051E19" w:rsidR="006E06D7" w:rsidRDefault="006E0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0DFFD" w14:textId="3760854A" w:rsidR="002A64D8" w:rsidRPr="002A64D8" w:rsidRDefault="002A64D8">
    <w:pPr>
      <w:pStyle w:val="Header"/>
      <w:rPr>
        <w:b/>
        <w:sz w:val="20"/>
        <w:szCs w:val="20"/>
      </w:rPr>
    </w:pPr>
    <w:r w:rsidRPr="0008017E">
      <w:rPr>
        <w:b/>
        <w:sz w:val="20"/>
        <w:szCs w:val="20"/>
      </w:rPr>
      <w:t xml:space="preserve">When printed this becomes an uncontrolled document and might not be at the current </w:t>
    </w:r>
    <w:proofErr w:type="gramStart"/>
    <w:r w:rsidRPr="0008017E">
      <w:rPr>
        <w:b/>
        <w:sz w:val="20"/>
        <w:szCs w:val="20"/>
      </w:rPr>
      <w:t>version</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A39CB" w14:textId="1650E245" w:rsidR="00C854F6" w:rsidRDefault="00FA1238">
    <w:r>
      <w:rPr>
        <w:noProof/>
      </w:rPr>
      <w:drawing>
        <wp:inline distT="0" distB="0" distL="0" distR="0" wp14:anchorId="10D04EBB" wp14:editId="22690466">
          <wp:extent cx="3168000" cy="531071"/>
          <wp:effectExtent l="0" t="0" r="0" b="2540"/>
          <wp:docPr id="2097915424" name="Picture 2097915424" descr="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915424" name="Picture 2097915424" descr="Purpl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68000" cy="531071"/>
                  </a:xfrm>
                  <a:prstGeom prst="rect">
                    <a:avLst/>
                  </a:prstGeom>
                </pic:spPr>
              </pic:pic>
            </a:graphicData>
          </a:graphic>
        </wp:inline>
      </w:drawing>
    </w:r>
  </w:p>
  <w:tbl>
    <w:tblPr>
      <w:tblW w:w="2790" w:type="pct"/>
      <w:tblLook w:val="04A0" w:firstRow="1" w:lastRow="0" w:firstColumn="1" w:lastColumn="0" w:noHBand="0" w:noVBand="1"/>
    </w:tblPr>
    <w:tblGrid>
      <w:gridCol w:w="3690"/>
      <w:gridCol w:w="1371"/>
    </w:tblGrid>
    <w:tr w:rsidR="00BD3477" w14:paraId="6B45DF90" w14:textId="77777777" w:rsidTr="00FA1238">
      <w:trPr>
        <w:trHeight w:val="292"/>
      </w:trPr>
      <w:tc>
        <w:tcPr>
          <w:tcW w:w="3646" w:type="pct"/>
        </w:tcPr>
        <w:p w14:paraId="1017FBA3" w14:textId="2B6F3F91" w:rsidR="00BD3477" w:rsidRPr="00FF594D" w:rsidRDefault="00BD3477" w:rsidP="00A41C5E">
          <w:pPr>
            <w:pStyle w:val="Header"/>
          </w:pPr>
        </w:p>
      </w:tc>
      <w:tc>
        <w:tcPr>
          <w:tcW w:w="1354" w:type="pct"/>
        </w:tcPr>
        <w:p w14:paraId="40933ADC" w14:textId="77777777" w:rsidR="001A55D4" w:rsidRPr="00266F12" w:rsidRDefault="001A55D4" w:rsidP="00EE5C58">
          <w:pPr>
            <w:pStyle w:val="Header"/>
            <w:rPr>
              <w:b/>
              <w:sz w:val="19"/>
              <w:szCs w:val="19"/>
            </w:rPr>
          </w:pPr>
        </w:p>
      </w:tc>
    </w:tr>
  </w:tbl>
  <w:p w14:paraId="729E88C0" w14:textId="77777777" w:rsidR="00BD3477" w:rsidRDefault="00BD3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01CA219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F9A0B5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316C6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97EB77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9569806"/>
    <w:lvl w:ilvl="0">
      <w:start w:val="1"/>
      <w:numFmt w:val="bullet"/>
      <w:pStyle w:val="ListBullet"/>
      <w:lvlText w:val=""/>
      <w:lvlJc w:val="left"/>
      <w:pPr>
        <w:ind w:left="360" w:hanging="360"/>
      </w:pPr>
      <w:rPr>
        <w:rFonts w:ascii="Wingdings" w:hAnsi="Wingdings" w:hint="default"/>
      </w:rPr>
    </w:lvl>
  </w:abstractNum>
  <w:abstractNum w:abstractNumId="5" w15:restartNumberingAfterBreak="0">
    <w:nsid w:val="02DF4347"/>
    <w:multiLevelType w:val="hybridMultilevel"/>
    <w:tmpl w:val="570AB71E"/>
    <w:lvl w:ilvl="0" w:tplc="08E491B6">
      <w:numFmt w:val="bullet"/>
      <w:lvlText w:val="•"/>
      <w:lvlJc w:val="left"/>
      <w:pPr>
        <w:ind w:left="1080" w:hanging="360"/>
      </w:pPr>
      <w:rPr>
        <w:rFonts w:ascii="Calibri" w:eastAsiaTheme="minorHAnsi" w:hAnsi="Calibri" w:cs="Calibri"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5327404"/>
    <w:multiLevelType w:val="multilevel"/>
    <w:tmpl w:val="231E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88143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0342D0"/>
    <w:multiLevelType w:val="multilevel"/>
    <w:tmpl w:val="9F40F6C4"/>
    <w:styleLink w:val="IETListNumbers"/>
    <w:lvl w:ilvl="0">
      <w:start w:val="1"/>
      <w:numFmt w:val="decimal"/>
      <w:pStyle w:val="ListNumber"/>
      <w:lvlText w:val="%1."/>
      <w:lvlJc w:val="left"/>
      <w:pPr>
        <w:ind w:left="357" w:hanging="357"/>
      </w:pPr>
      <w:rPr>
        <w:rFonts w:hint="default"/>
      </w:rPr>
    </w:lvl>
    <w:lvl w:ilvl="1">
      <w:start w:val="1"/>
      <w:numFmt w:val="decimal"/>
      <w:pStyle w:val="ListNumber2"/>
      <w:lvlText w:val="%1.%2."/>
      <w:lvlJc w:val="left"/>
      <w:pPr>
        <w:ind w:left="720" w:hanging="720"/>
      </w:pPr>
      <w:rPr>
        <w:rFonts w:hint="default"/>
      </w:rPr>
    </w:lvl>
    <w:lvl w:ilvl="2">
      <w:start w:val="1"/>
      <w:numFmt w:val="decimal"/>
      <w:pStyle w:val="ListNumber3"/>
      <w:lvlText w:val="%1.%2.%3."/>
      <w:lvlJc w:val="left"/>
      <w:pPr>
        <w:ind w:left="720" w:hanging="720"/>
      </w:pPr>
      <w:rPr>
        <w:rFonts w:hint="default"/>
      </w:rPr>
    </w:lvl>
    <w:lvl w:ilvl="3">
      <w:start w:val="1"/>
      <w:numFmt w:val="lowerLetter"/>
      <w:pStyle w:val="ListNumber4"/>
      <w:lvlText w:val="(%4)"/>
      <w:lvlJc w:val="left"/>
      <w:pPr>
        <w:ind w:left="1077" w:hanging="357"/>
      </w:pPr>
      <w:rPr>
        <w:rFonts w:hint="default"/>
      </w:rPr>
    </w:lvl>
    <w:lvl w:ilvl="4">
      <w:start w:val="1"/>
      <w:numFmt w:val="lowerRoman"/>
      <w:pStyle w:val="ListNumber5"/>
      <w:lvlText w:val="(%5)"/>
      <w:lvlJc w:val="left"/>
      <w:pPr>
        <w:ind w:left="1077" w:hanging="357"/>
      </w:pPr>
      <w:rPr>
        <w:rFonts w:hint="default"/>
      </w:rPr>
    </w:lvl>
    <w:lvl w:ilvl="5">
      <w:start w:val="1"/>
      <w:numFmt w:val="upperLetter"/>
      <w:pStyle w:val="ListNumber6"/>
      <w:lvlText w:val="(%6)"/>
      <w:lvlJc w:val="left"/>
      <w:pPr>
        <w:ind w:left="1077" w:hanging="357"/>
      </w:pPr>
      <w:rPr>
        <w:rFonts w:hint="default"/>
      </w:rPr>
    </w:lvl>
    <w:lvl w:ilvl="6">
      <w:start w:val="1"/>
      <w:numFmt w:val="upperRoman"/>
      <w:pStyle w:val="ListNumber7"/>
      <w:lvlText w:val="(%7)"/>
      <w:lvlJc w:val="left"/>
      <w:pPr>
        <w:ind w:left="107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9" w15:restartNumberingAfterBreak="0">
    <w:nsid w:val="12CF31A5"/>
    <w:multiLevelType w:val="multilevel"/>
    <w:tmpl w:val="7512C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847493"/>
    <w:multiLevelType w:val="multilevel"/>
    <w:tmpl w:val="1572F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AE3338"/>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7DD318C"/>
    <w:multiLevelType w:val="hybridMultilevel"/>
    <w:tmpl w:val="B1E41BDC"/>
    <w:lvl w:ilvl="0" w:tplc="B4327DC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EC4DDB"/>
    <w:multiLevelType w:val="hybridMultilevel"/>
    <w:tmpl w:val="3A902B56"/>
    <w:lvl w:ilvl="0" w:tplc="08090005">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1C618F"/>
    <w:multiLevelType w:val="hybridMultilevel"/>
    <w:tmpl w:val="BAA60078"/>
    <w:lvl w:ilvl="0" w:tplc="A3EACDAC">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482CF0"/>
    <w:multiLevelType w:val="multilevel"/>
    <w:tmpl w:val="69CA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A1000"/>
    <w:multiLevelType w:val="hybridMultilevel"/>
    <w:tmpl w:val="8EE8EA72"/>
    <w:lvl w:ilvl="0" w:tplc="08090005">
      <w:start w:val="1"/>
      <w:numFmt w:val="bullet"/>
      <w:lvlText w:val=""/>
      <w:lvlJc w:val="left"/>
      <w:pPr>
        <w:ind w:left="1080" w:hanging="360"/>
      </w:pPr>
      <w:rPr>
        <w:rFonts w:ascii="Wingdings" w:hAnsi="Wingdings" w:hint="default"/>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E6D446B"/>
    <w:multiLevelType w:val="hybridMultilevel"/>
    <w:tmpl w:val="1006F356"/>
    <w:lvl w:ilvl="0" w:tplc="08090005">
      <w:start w:val="1"/>
      <w:numFmt w:val="bullet"/>
      <w:lvlText w:val=""/>
      <w:lvlJc w:val="left"/>
      <w:pPr>
        <w:ind w:left="1080" w:hanging="360"/>
      </w:pPr>
      <w:rPr>
        <w:rFonts w:ascii="Wingdings" w:hAnsi="Wingdings" w:hint="default"/>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36B5FA7"/>
    <w:multiLevelType w:val="multilevel"/>
    <w:tmpl w:val="8FD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7122D9"/>
    <w:multiLevelType w:val="multilevel"/>
    <w:tmpl w:val="469C4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1A779E"/>
    <w:multiLevelType w:val="hybridMultilevel"/>
    <w:tmpl w:val="8E76D658"/>
    <w:lvl w:ilvl="0" w:tplc="08090005">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C95A3E"/>
    <w:multiLevelType w:val="hybridMultilevel"/>
    <w:tmpl w:val="552CF066"/>
    <w:lvl w:ilvl="0" w:tplc="C49C0D9C">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AB7D6E"/>
    <w:multiLevelType w:val="multilevel"/>
    <w:tmpl w:val="401C0802"/>
    <w:styleLink w:val="IETHeadings"/>
    <w:lvl w:ilvl="0">
      <w:start w:val="1"/>
      <w:numFmt w:val="decimal"/>
      <w:pStyle w:val="Heading1"/>
      <w:lvlText w:val="%1."/>
      <w:lvlJc w:val="left"/>
      <w:pPr>
        <w:ind w:left="357" w:hanging="357"/>
      </w:pPr>
      <w:rPr>
        <w:rFonts w:ascii="Arial" w:hAnsi="Arial" w:hint="default"/>
        <w:b/>
        <w:i w:val="0"/>
        <w:sz w:val="22"/>
      </w:rPr>
    </w:lvl>
    <w:lvl w:ilvl="1">
      <w:start w:val="1"/>
      <w:numFmt w:val="decimal"/>
      <w:pStyle w:val="Heading2"/>
      <w:lvlText w:val="%1.%2."/>
      <w:lvlJc w:val="left"/>
      <w:pPr>
        <w:ind w:left="720" w:hanging="720"/>
      </w:pPr>
      <w:rPr>
        <w:rFonts w:ascii="Arial" w:hAnsi="Arial" w:hint="default"/>
        <w:sz w:val="22"/>
      </w:rPr>
    </w:lvl>
    <w:lvl w:ilvl="2">
      <w:start w:val="1"/>
      <w:numFmt w:val="decimal"/>
      <w:pStyle w:val="Heading3"/>
      <w:lvlText w:val="%1.%2.%3."/>
      <w:lvlJc w:val="left"/>
      <w:pPr>
        <w:ind w:left="720" w:hanging="720"/>
      </w:pPr>
      <w:rPr>
        <w:rFonts w:ascii="Arial" w:hAnsi="Arial" w:hint="default"/>
        <w:sz w:val="22"/>
      </w:rPr>
    </w:lvl>
    <w:lvl w:ilvl="3">
      <w:start w:val="1"/>
      <w:numFmt w:val="lowerLetter"/>
      <w:pStyle w:val="Heading4"/>
      <w:lvlText w:val="(%4)"/>
      <w:lvlJc w:val="left"/>
      <w:pPr>
        <w:ind w:left="1077" w:hanging="357"/>
      </w:pPr>
      <w:rPr>
        <w:rFonts w:ascii="Arial" w:hAnsi="Arial" w:hint="default"/>
        <w:sz w:val="22"/>
      </w:rPr>
    </w:lvl>
    <w:lvl w:ilvl="4">
      <w:start w:val="1"/>
      <w:numFmt w:val="none"/>
      <w:pStyle w:val="Heading5"/>
      <w:lvlText w:val="(i)"/>
      <w:lvlJc w:val="left"/>
      <w:pPr>
        <w:ind w:left="1077" w:hanging="357"/>
      </w:pPr>
      <w:rPr>
        <w:rFonts w:ascii="Arial" w:hAnsi="Arial" w:hint="default"/>
        <w:sz w:val="22"/>
      </w:rPr>
    </w:lvl>
    <w:lvl w:ilvl="5">
      <w:start w:val="1"/>
      <w:numFmt w:val="upperLetter"/>
      <w:pStyle w:val="Heading6"/>
      <w:lvlText w:val="(%6)"/>
      <w:lvlJc w:val="left"/>
      <w:pPr>
        <w:ind w:left="1077" w:hanging="357"/>
      </w:pPr>
      <w:rPr>
        <w:rFonts w:hint="default"/>
      </w:rPr>
    </w:lvl>
    <w:lvl w:ilvl="6">
      <w:start w:val="1"/>
      <w:numFmt w:val="upperRoman"/>
      <w:pStyle w:val="Heading7"/>
      <w:lvlText w:val="(%7)"/>
      <w:lvlJc w:val="left"/>
      <w:pPr>
        <w:ind w:left="1077" w:hanging="35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DC603B2"/>
    <w:multiLevelType w:val="multilevel"/>
    <w:tmpl w:val="C7A8F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9D1C0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BE394C"/>
    <w:multiLevelType w:val="multilevel"/>
    <w:tmpl w:val="9F40F6C4"/>
    <w:numStyleLink w:val="IETListNumbers"/>
  </w:abstractNum>
  <w:abstractNum w:abstractNumId="26" w15:restartNumberingAfterBreak="0">
    <w:nsid w:val="4C094B70"/>
    <w:multiLevelType w:val="multilevel"/>
    <w:tmpl w:val="A5288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E47A4A"/>
    <w:multiLevelType w:val="multilevel"/>
    <w:tmpl w:val="839E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6168ED"/>
    <w:multiLevelType w:val="multilevel"/>
    <w:tmpl w:val="282EF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0C288A"/>
    <w:multiLevelType w:val="hybridMultilevel"/>
    <w:tmpl w:val="BE3803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3E4715"/>
    <w:multiLevelType w:val="hybridMultilevel"/>
    <w:tmpl w:val="07A0D41A"/>
    <w:lvl w:ilvl="0" w:tplc="4EFEE41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1657AD6"/>
    <w:multiLevelType w:val="multilevel"/>
    <w:tmpl w:val="87B22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D0093F"/>
    <w:multiLevelType w:val="hybridMultilevel"/>
    <w:tmpl w:val="CDAE028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25336A1"/>
    <w:multiLevelType w:val="hybridMultilevel"/>
    <w:tmpl w:val="F47284E2"/>
    <w:lvl w:ilvl="0" w:tplc="08090005">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105932"/>
    <w:multiLevelType w:val="hybridMultilevel"/>
    <w:tmpl w:val="60B43F2C"/>
    <w:lvl w:ilvl="0" w:tplc="1630AC3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9EE6CBD"/>
    <w:multiLevelType w:val="multilevel"/>
    <w:tmpl w:val="74C05338"/>
    <w:numStyleLink w:val="IETAppendixHeadings"/>
  </w:abstractNum>
  <w:abstractNum w:abstractNumId="36" w15:restartNumberingAfterBreak="0">
    <w:nsid w:val="7BCA4556"/>
    <w:multiLevelType w:val="hybridMultilevel"/>
    <w:tmpl w:val="5FACB0A6"/>
    <w:lvl w:ilvl="0" w:tplc="08090005">
      <w:start w:val="1"/>
      <w:numFmt w:val="bullet"/>
      <w:lvlText w:val=""/>
      <w:lvlJc w:val="left"/>
      <w:pPr>
        <w:ind w:left="1440" w:hanging="360"/>
      </w:pPr>
      <w:rPr>
        <w:rFonts w:ascii="Wingdings" w:hAnsi="Wingdings"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FAC3210"/>
    <w:multiLevelType w:val="multilevel"/>
    <w:tmpl w:val="74C05338"/>
    <w:styleLink w:val="IETAppendixHeadings"/>
    <w:lvl w:ilvl="0">
      <w:start w:val="1"/>
      <w:numFmt w:val="upperLetter"/>
      <w:pStyle w:val="Appendix"/>
      <w:suff w:val="space"/>
      <w:lvlText w:val="Appendix %1"/>
      <w:lvlJc w:val="left"/>
      <w:pPr>
        <w:ind w:left="0" w:firstLine="0"/>
      </w:pPr>
      <w:rPr>
        <w:rFonts w:hint="default"/>
      </w:rPr>
    </w:lvl>
    <w:lvl w:ilvl="1">
      <w:start w:val="1"/>
      <w:numFmt w:val="decimal"/>
      <w:pStyle w:val="Appendix2"/>
      <w:lvlText w:val="%1%2."/>
      <w:lvlJc w:val="left"/>
      <w:pPr>
        <w:ind w:left="720" w:hanging="720"/>
      </w:pPr>
      <w:rPr>
        <w:rFonts w:hint="default"/>
      </w:rPr>
    </w:lvl>
    <w:lvl w:ilvl="2">
      <w:start w:val="1"/>
      <w:numFmt w:val="decimal"/>
      <w:pStyle w:val="Appendix3"/>
      <w:lvlText w:val="%1%2.%3"/>
      <w:lvlJc w:val="left"/>
      <w:pPr>
        <w:ind w:left="720" w:hanging="720"/>
      </w:pPr>
      <w:rPr>
        <w:rFonts w:hint="default"/>
      </w:rPr>
    </w:lvl>
    <w:lvl w:ilvl="3">
      <w:start w:val="1"/>
      <w:numFmt w:val="decimal"/>
      <w:pStyle w:val="Appendix4"/>
      <w:lvlText w:val="%1%2.%3.%4"/>
      <w:lvlJc w:val="left"/>
      <w:pPr>
        <w:ind w:left="720" w:hanging="720"/>
      </w:pPr>
      <w:rPr>
        <w:rFonts w:hint="default"/>
      </w:rPr>
    </w:lvl>
    <w:lvl w:ilvl="4">
      <w:start w:val="1"/>
      <w:numFmt w:val="lowerLetter"/>
      <w:pStyle w:val="Appendix5"/>
      <w:lvlText w:val="(%5)"/>
      <w:lvlJc w:val="left"/>
      <w:pPr>
        <w:ind w:left="1077" w:hanging="357"/>
      </w:pPr>
      <w:rPr>
        <w:rFonts w:hint="default"/>
      </w:rPr>
    </w:lvl>
    <w:lvl w:ilvl="5">
      <w:start w:val="1"/>
      <w:numFmt w:val="lowerRoman"/>
      <w:pStyle w:val="Appendix6"/>
      <w:lvlText w:val="(%6)"/>
      <w:lvlJc w:val="left"/>
      <w:pPr>
        <w:ind w:left="1077" w:hanging="357"/>
      </w:pPr>
      <w:rPr>
        <w:rFonts w:hint="default"/>
      </w:rPr>
    </w:lvl>
    <w:lvl w:ilvl="6">
      <w:start w:val="1"/>
      <w:numFmt w:val="upperLetter"/>
      <w:pStyle w:val="Appendix7"/>
      <w:lvlText w:val="(%7)"/>
      <w:lvlJc w:val="left"/>
      <w:pPr>
        <w:ind w:left="1077" w:hanging="357"/>
      </w:pPr>
      <w:rPr>
        <w:rFonts w:hint="default"/>
      </w:rPr>
    </w:lvl>
    <w:lvl w:ilvl="7">
      <w:start w:val="1"/>
      <w:numFmt w:val="upperRoman"/>
      <w:pStyle w:val="Appendix8"/>
      <w:lvlText w:val="(%8)"/>
      <w:lvlJc w:val="left"/>
      <w:pPr>
        <w:ind w:left="1077" w:hanging="357"/>
      </w:pPr>
      <w:rPr>
        <w:rFonts w:hint="default"/>
      </w:rPr>
    </w:lvl>
    <w:lvl w:ilvl="8">
      <w:start w:val="1"/>
      <w:numFmt w:val="lowerRoman"/>
      <w:lvlText w:val="%9."/>
      <w:lvlJc w:val="left"/>
      <w:pPr>
        <w:ind w:left="3240" w:hanging="360"/>
      </w:pPr>
      <w:rPr>
        <w:rFonts w:hint="default"/>
      </w:rPr>
    </w:lvl>
  </w:abstractNum>
  <w:num w:numId="1" w16cid:durableId="1243878955">
    <w:abstractNumId w:val="22"/>
  </w:num>
  <w:num w:numId="2" w16cid:durableId="924806016">
    <w:abstractNumId w:val="22"/>
    <w:lvlOverride w:ilvl="0">
      <w:lvl w:ilvl="0">
        <w:start w:val="1"/>
        <w:numFmt w:val="decimal"/>
        <w:pStyle w:val="Heading1"/>
        <w:lvlText w:val="%1."/>
        <w:lvlJc w:val="left"/>
        <w:pPr>
          <w:ind w:left="357" w:hanging="357"/>
        </w:pPr>
        <w:rPr>
          <w:rFonts w:ascii="Arial" w:hAnsi="Arial" w:hint="default"/>
          <w:b/>
          <w:i w:val="0"/>
          <w:sz w:val="22"/>
        </w:rPr>
      </w:lvl>
    </w:lvlOverride>
  </w:num>
  <w:num w:numId="3" w16cid:durableId="1088581307">
    <w:abstractNumId w:val="37"/>
  </w:num>
  <w:num w:numId="4" w16cid:durableId="1430082123">
    <w:abstractNumId w:val="7"/>
  </w:num>
  <w:num w:numId="5" w16cid:durableId="1966277930">
    <w:abstractNumId w:val="24"/>
  </w:num>
  <w:num w:numId="6" w16cid:durableId="886601068">
    <w:abstractNumId w:val="11"/>
  </w:num>
  <w:num w:numId="7" w16cid:durableId="774862408">
    <w:abstractNumId w:val="3"/>
  </w:num>
  <w:num w:numId="8" w16cid:durableId="1725057589">
    <w:abstractNumId w:val="2"/>
  </w:num>
  <w:num w:numId="9" w16cid:durableId="849637728">
    <w:abstractNumId w:val="1"/>
  </w:num>
  <w:num w:numId="10" w16cid:durableId="679309493">
    <w:abstractNumId w:val="0"/>
  </w:num>
  <w:num w:numId="11" w16cid:durableId="761488787">
    <w:abstractNumId w:val="4"/>
  </w:num>
  <w:num w:numId="12" w16cid:durableId="124396759">
    <w:abstractNumId w:val="35"/>
    <w:lvlOverride w:ilvl="0">
      <w:lvl w:ilvl="0">
        <w:start w:val="1"/>
        <w:numFmt w:val="upperLetter"/>
        <w:pStyle w:val="Appendix"/>
        <w:suff w:val="space"/>
        <w:lvlText w:val="Appendix %1"/>
        <w:lvlJc w:val="left"/>
        <w:pPr>
          <w:ind w:left="0" w:firstLine="0"/>
        </w:pPr>
        <w:rPr>
          <w:rFonts w:hint="default"/>
        </w:rPr>
      </w:lvl>
    </w:lvlOverride>
  </w:num>
  <w:num w:numId="13" w16cid:durableId="749230194">
    <w:abstractNumId w:val="8"/>
  </w:num>
  <w:num w:numId="14" w16cid:durableId="433018952">
    <w:abstractNumId w:val="25"/>
  </w:num>
  <w:num w:numId="15" w16cid:durableId="42825930">
    <w:abstractNumId w:val="14"/>
  </w:num>
  <w:num w:numId="16" w16cid:durableId="151260773">
    <w:abstractNumId w:val="21"/>
  </w:num>
  <w:num w:numId="17" w16cid:durableId="12904782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3756721">
    <w:abstractNumId w:val="30"/>
  </w:num>
  <w:num w:numId="19" w16cid:durableId="1704279719">
    <w:abstractNumId w:val="29"/>
  </w:num>
  <w:num w:numId="20" w16cid:durableId="2140682336">
    <w:abstractNumId w:val="5"/>
  </w:num>
  <w:num w:numId="21" w16cid:durableId="9064913">
    <w:abstractNumId w:val="17"/>
  </w:num>
  <w:num w:numId="22" w16cid:durableId="2056076658">
    <w:abstractNumId w:val="32"/>
  </w:num>
  <w:num w:numId="23" w16cid:durableId="93135782">
    <w:abstractNumId w:val="12"/>
  </w:num>
  <w:num w:numId="24" w16cid:durableId="1914467673">
    <w:abstractNumId w:val="18"/>
  </w:num>
  <w:num w:numId="25" w16cid:durableId="374086172">
    <w:abstractNumId w:val="6"/>
  </w:num>
  <w:num w:numId="26" w16cid:durableId="1695962774">
    <w:abstractNumId w:val="15"/>
  </w:num>
  <w:num w:numId="27" w16cid:durableId="1485315011">
    <w:abstractNumId w:val="20"/>
  </w:num>
  <w:num w:numId="28" w16cid:durableId="953287946">
    <w:abstractNumId w:val="33"/>
  </w:num>
  <w:num w:numId="29" w16cid:durableId="665864230">
    <w:abstractNumId w:val="13"/>
  </w:num>
  <w:num w:numId="30" w16cid:durableId="1365865659">
    <w:abstractNumId w:val="36"/>
  </w:num>
  <w:num w:numId="31" w16cid:durableId="167791911">
    <w:abstractNumId w:val="34"/>
  </w:num>
  <w:num w:numId="32" w16cid:durableId="286619530">
    <w:abstractNumId w:val="16"/>
  </w:num>
  <w:num w:numId="33" w16cid:durableId="579678008">
    <w:abstractNumId w:val="19"/>
  </w:num>
  <w:num w:numId="34" w16cid:durableId="78455053">
    <w:abstractNumId w:val="27"/>
  </w:num>
  <w:num w:numId="35" w16cid:durableId="132917364">
    <w:abstractNumId w:val="26"/>
  </w:num>
  <w:num w:numId="36" w16cid:durableId="1719284247">
    <w:abstractNumId w:val="10"/>
  </w:num>
  <w:num w:numId="37" w16cid:durableId="27338375">
    <w:abstractNumId w:val="31"/>
  </w:num>
  <w:num w:numId="38" w16cid:durableId="376273585">
    <w:abstractNumId w:val="9"/>
  </w:num>
  <w:num w:numId="39" w16cid:durableId="1151412020">
    <w:abstractNumId w:val="28"/>
  </w:num>
  <w:num w:numId="40" w16cid:durableId="204417602">
    <w:abstractNumId w:val="23"/>
  </w:num>
  <w:num w:numId="41" w16cid:durableId="1350335581">
    <w:abstractNumId w:val="22"/>
    <w:lvlOverride w:ilvl="0">
      <w:lvl w:ilvl="0">
        <w:start w:val="1"/>
        <w:numFmt w:val="decimal"/>
        <w:pStyle w:val="Heading1"/>
        <w:lvlText w:val="%1."/>
        <w:lvlJc w:val="left"/>
        <w:pPr>
          <w:ind w:left="357" w:hanging="357"/>
        </w:pPr>
        <w:rPr>
          <w:rFonts w:ascii="Arial" w:hAnsi="Arial" w:hint="default"/>
          <w:b/>
          <w:i w:val="0"/>
          <w:sz w:val="22"/>
        </w:rPr>
      </w:lvl>
    </w:lvlOverride>
  </w:num>
  <w:num w:numId="42" w16cid:durableId="1107046418">
    <w:abstractNumId w:val="22"/>
    <w:lvlOverride w:ilvl="0">
      <w:lvl w:ilvl="0">
        <w:start w:val="1"/>
        <w:numFmt w:val="decimal"/>
        <w:pStyle w:val="Heading1"/>
        <w:lvlText w:val="%1."/>
        <w:lvlJc w:val="left"/>
        <w:pPr>
          <w:ind w:left="357" w:hanging="357"/>
        </w:pPr>
        <w:rPr>
          <w:rFonts w:ascii="Arial" w:hAnsi="Arial" w:hint="default"/>
          <w:b/>
          <w:i w:val="0"/>
          <w:sz w:val="22"/>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83"/>
    <w:rsid w:val="00000933"/>
    <w:rsid w:val="00003296"/>
    <w:rsid w:val="00006CC5"/>
    <w:rsid w:val="00022B9A"/>
    <w:rsid w:val="00040892"/>
    <w:rsid w:val="00044E69"/>
    <w:rsid w:val="000558A4"/>
    <w:rsid w:val="00055F28"/>
    <w:rsid w:val="000576B2"/>
    <w:rsid w:val="000618C8"/>
    <w:rsid w:val="00076A26"/>
    <w:rsid w:val="000A771E"/>
    <w:rsid w:val="000B44C5"/>
    <w:rsid w:val="000B5C88"/>
    <w:rsid w:val="000B6324"/>
    <w:rsid w:val="000C1211"/>
    <w:rsid w:val="000C329A"/>
    <w:rsid w:val="000C473F"/>
    <w:rsid w:val="000C475C"/>
    <w:rsid w:val="000C50DC"/>
    <w:rsid w:val="000D51DA"/>
    <w:rsid w:val="000F464B"/>
    <w:rsid w:val="00116C77"/>
    <w:rsid w:val="00127E6A"/>
    <w:rsid w:val="001309F3"/>
    <w:rsid w:val="00141D36"/>
    <w:rsid w:val="001451C6"/>
    <w:rsid w:val="00150C32"/>
    <w:rsid w:val="001567F9"/>
    <w:rsid w:val="00164727"/>
    <w:rsid w:val="00174F62"/>
    <w:rsid w:val="00195512"/>
    <w:rsid w:val="001A2AE9"/>
    <w:rsid w:val="001A392E"/>
    <w:rsid w:val="001A55D4"/>
    <w:rsid w:val="001A799D"/>
    <w:rsid w:val="001D6A26"/>
    <w:rsid w:val="001D6FE2"/>
    <w:rsid w:val="001E14B2"/>
    <w:rsid w:val="001F0F68"/>
    <w:rsid w:val="00213F83"/>
    <w:rsid w:val="00220926"/>
    <w:rsid w:val="00223B7D"/>
    <w:rsid w:val="00224F2D"/>
    <w:rsid w:val="00225A07"/>
    <w:rsid w:val="00252FEE"/>
    <w:rsid w:val="002601EB"/>
    <w:rsid w:val="0027640F"/>
    <w:rsid w:val="002A64D8"/>
    <w:rsid w:val="002B1BCD"/>
    <w:rsid w:val="002D3A4E"/>
    <w:rsid w:val="002E1755"/>
    <w:rsid w:val="002F0FF3"/>
    <w:rsid w:val="002F32A9"/>
    <w:rsid w:val="00312D7E"/>
    <w:rsid w:val="00314A7E"/>
    <w:rsid w:val="00317D8B"/>
    <w:rsid w:val="0032249F"/>
    <w:rsid w:val="00324054"/>
    <w:rsid w:val="00351B1A"/>
    <w:rsid w:val="00363120"/>
    <w:rsid w:val="00387D7A"/>
    <w:rsid w:val="003954F8"/>
    <w:rsid w:val="003A1538"/>
    <w:rsid w:val="003A6B45"/>
    <w:rsid w:val="003F17D6"/>
    <w:rsid w:val="003F28FB"/>
    <w:rsid w:val="00410C16"/>
    <w:rsid w:val="00410FCE"/>
    <w:rsid w:val="00411BF7"/>
    <w:rsid w:val="00427388"/>
    <w:rsid w:val="00455785"/>
    <w:rsid w:val="00472F3A"/>
    <w:rsid w:val="00474F2A"/>
    <w:rsid w:val="00475E5E"/>
    <w:rsid w:val="00482D6D"/>
    <w:rsid w:val="0048640D"/>
    <w:rsid w:val="004B36E2"/>
    <w:rsid w:val="004B6FDE"/>
    <w:rsid w:val="004B7754"/>
    <w:rsid w:val="004B7C76"/>
    <w:rsid w:val="004D1093"/>
    <w:rsid w:val="004D31BD"/>
    <w:rsid w:val="00515887"/>
    <w:rsid w:val="00523D1D"/>
    <w:rsid w:val="0053248A"/>
    <w:rsid w:val="00560F1F"/>
    <w:rsid w:val="005710F0"/>
    <w:rsid w:val="00580DD8"/>
    <w:rsid w:val="00583DA7"/>
    <w:rsid w:val="00584C39"/>
    <w:rsid w:val="005861B1"/>
    <w:rsid w:val="00590B33"/>
    <w:rsid w:val="00593F89"/>
    <w:rsid w:val="005B6072"/>
    <w:rsid w:val="005E23FB"/>
    <w:rsid w:val="005E25FF"/>
    <w:rsid w:val="00622F85"/>
    <w:rsid w:val="0064468E"/>
    <w:rsid w:val="00647503"/>
    <w:rsid w:val="006523F5"/>
    <w:rsid w:val="00672344"/>
    <w:rsid w:val="00687451"/>
    <w:rsid w:val="00692AD5"/>
    <w:rsid w:val="00693ADC"/>
    <w:rsid w:val="006A1C9A"/>
    <w:rsid w:val="006A3C29"/>
    <w:rsid w:val="006A6299"/>
    <w:rsid w:val="006A74A5"/>
    <w:rsid w:val="006C23D5"/>
    <w:rsid w:val="006C6D4D"/>
    <w:rsid w:val="006C7F9F"/>
    <w:rsid w:val="006D338A"/>
    <w:rsid w:val="006D6471"/>
    <w:rsid w:val="006E06D7"/>
    <w:rsid w:val="006E0BFD"/>
    <w:rsid w:val="006E1E32"/>
    <w:rsid w:val="007150E6"/>
    <w:rsid w:val="00727CAF"/>
    <w:rsid w:val="00753C58"/>
    <w:rsid w:val="00767D38"/>
    <w:rsid w:val="00770B58"/>
    <w:rsid w:val="0078153D"/>
    <w:rsid w:val="00787398"/>
    <w:rsid w:val="0079026E"/>
    <w:rsid w:val="007905D3"/>
    <w:rsid w:val="007B102E"/>
    <w:rsid w:val="007B1AE5"/>
    <w:rsid w:val="007C2ACD"/>
    <w:rsid w:val="007C7744"/>
    <w:rsid w:val="007D08E9"/>
    <w:rsid w:val="007D19D8"/>
    <w:rsid w:val="007D3CB4"/>
    <w:rsid w:val="007E128F"/>
    <w:rsid w:val="007F1E83"/>
    <w:rsid w:val="007F3705"/>
    <w:rsid w:val="007F41BD"/>
    <w:rsid w:val="007F64F1"/>
    <w:rsid w:val="00801242"/>
    <w:rsid w:val="00802D7C"/>
    <w:rsid w:val="00814AE0"/>
    <w:rsid w:val="00814C64"/>
    <w:rsid w:val="00824D4A"/>
    <w:rsid w:val="008606C8"/>
    <w:rsid w:val="00872490"/>
    <w:rsid w:val="00874305"/>
    <w:rsid w:val="008B32CE"/>
    <w:rsid w:val="008D3AFD"/>
    <w:rsid w:val="008E44A6"/>
    <w:rsid w:val="009107F6"/>
    <w:rsid w:val="0091321B"/>
    <w:rsid w:val="009150D0"/>
    <w:rsid w:val="00920455"/>
    <w:rsid w:val="009313DD"/>
    <w:rsid w:val="009318A6"/>
    <w:rsid w:val="00935703"/>
    <w:rsid w:val="009736CE"/>
    <w:rsid w:val="0099495E"/>
    <w:rsid w:val="009B28AA"/>
    <w:rsid w:val="009C6358"/>
    <w:rsid w:val="009D0017"/>
    <w:rsid w:val="009D76E1"/>
    <w:rsid w:val="009E2F77"/>
    <w:rsid w:val="009F719D"/>
    <w:rsid w:val="00A04E84"/>
    <w:rsid w:val="00A14206"/>
    <w:rsid w:val="00A24762"/>
    <w:rsid w:val="00A455A0"/>
    <w:rsid w:val="00A53833"/>
    <w:rsid w:val="00A540A6"/>
    <w:rsid w:val="00A570F8"/>
    <w:rsid w:val="00A604A2"/>
    <w:rsid w:val="00A74826"/>
    <w:rsid w:val="00A90E12"/>
    <w:rsid w:val="00A97D00"/>
    <w:rsid w:val="00AB272E"/>
    <w:rsid w:val="00AB598D"/>
    <w:rsid w:val="00AD053C"/>
    <w:rsid w:val="00AF1E2C"/>
    <w:rsid w:val="00B05696"/>
    <w:rsid w:val="00B07B15"/>
    <w:rsid w:val="00B3424C"/>
    <w:rsid w:val="00B40DF2"/>
    <w:rsid w:val="00B55F72"/>
    <w:rsid w:val="00B55FB2"/>
    <w:rsid w:val="00B6353A"/>
    <w:rsid w:val="00B662F3"/>
    <w:rsid w:val="00B7466E"/>
    <w:rsid w:val="00B948AE"/>
    <w:rsid w:val="00BC1F2A"/>
    <w:rsid w:val="00BC6FFC"/>
    <w:rsid w:val="00BD0FBE"/>
    <w:rsid w:val="00BD1A68"/>
    <w:rsid w:val="00BD2FE0"/>
    <w:rsid w:val="00BD3477"/>
    <w:rsid w:val="00BE1992"/>
    <w:rsid w:val="00BF054E"/>
    <w:rsid w:val="00C0404D"/>
    <w:rsid w:val="00C11001"/>
    <w:rsid w:val="00C23B9F"/>
    <w:rsid w:val="00C363DA"/>
    <w:rsid w:val="00C43738"/>
    <w:rsid w:val="00C51114"/>
    <w:rsid w:val="00C60F16"/>
    <w:rsid w:val="00C854F6"/>
    <w:rsid w:val="00CC4494"/>
    <w:rsid w:val="00CE0764"/>
    <w:rsid w:val="00CE40B5"/>
    <w:rsid w:val="00CF01D6"/>
    <w:rsid w:val="00D1357F"/>
    <w:rsid w:val="00D16FD4"/>
    <w:rsid w:val="00D23212"/>
    <w:rsid w:val="00D242C3"/>
    <w:rsid w:val="00D42BE5"/>
    <w:rsid w:val="00D50D5B"/>
    <w:rsid w:val="00D60450"/>
    <w:rsid w:val="00D65D13"/>
    <w:rsid w:val="00D935AB"/>
    <w:rsid w:val="00DA049D"/>
    <w:rsid w:val="00DE0B46"/>
    <w:rsid w:val="00DF1F93"/>
    <w:rsid w:val="00DF5A30"/>
    <w:rsid w:val="00E03BA7"/>
    <w:rsid w:val="00E067F8"/>
    <w:rsid w:val="00E0774D"/>
    <w:rsid w:val="00E10FC6"/>
    <w:rsid w:val="00E156FB"/>
    <w:rsid w:val="00E21CF3"/>
    <w:rsid w:val="00E2467F"/>
    <w:rsid w:val="00E41097"/>
    <w:rsid w:val="00E51567"/>
    <w:rsid w:val="00E63E2C"/>
    <w:rsid w:val="00E6634F"/>
    <w:rsid w:val="00E83E25"/>
    <w:rsid w:val="00E873BE"/>
    <w:rsid w:val="00EA3F3A"/>
    <w:rsid w:val="00EC1A6B"/>
    <w:rsid w:val="00EE4EF5"/>
    <w:rsid w:val="00EE583F"/>
    <w:rsid w:val="00EE5C58"/>
    <w:rsid w:val="00F077B1"/>
    <w:rsid w:val="00F11075"/>
    <w:rsid w:val="00F11405"/>
    <w:rsid w:val="00F234F7"/>
    <w:rsid w:val="00F25E0E"/>
    <w:rsid w:val="00F3003F"/>
    <w:rsid w:val="00F33ACD"/>
    <w:rsid w:val="00F4233E"/>
    <w:rsid w:val="00F53C98"/>
    <w:rsid w:val="00F553FD"/>
    <w:rsid w:val="00F70690"/>
    <w:rsid w:val="00F73251"/>
    <w:rsid w:val="00FA1238"/>
    <w:rsid w:val="00FA2685"/>
    <w:rsid w:val="00FB65E6"/>
    <w:rsid w:val="00FC580B"/>
    <w:rsid w:val="00FD0E68"/>
    <w:rsid w:val="00FF1D67"/>
    <w:rsid w:val="00FF4E85"/>
    <w:rsid w:val="00FF64CB"/>
    <w:rsid w:val="03B385B7"/>
    <w:rsid w:val="34BF50D4"/>
    <w:rsid w:val="365B2135"/>
    <w:rsid w:val="36744992"/>
    <w:rsid w:val="3992C1F7"/>
    <w:rsid w:val="3AACC37F"/>
    <w:rsid w:val="4CE87409"/>
    <w:rsid w:val="54F385EE"/>
    <w:rsid w:val="582B26B0"/>
    <w:rsid w:val="6C5385D2"/>
    <w:rsid w:val="753DDFD9"/>
    <w:rsid w:val="76EE2B0B"/>
    <w:rsid w:val="79DF731D"/>
    <w:rsid w:val="7A0CA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BF8A0"/>
  <w15:docId w15:val="{82B5C176-48B5-4BF1-B6A9-7F6B103B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1" w:unhideWhenUsed="1" w:qFormat="1"/>
    <w:lsdException w:name="List Number 3" w:semiHidden="1" w:uiPriority="12" w:unhideWhenUsed="1" w:qFormat="1"/>
    <w:lsdException w:name="List Number 4" w:semiHidden="1" w:uiPriority="13" w:unhideWhenUsed="1" w:qFormat="1"/>
    <w:lsdException w:name="List Number 5" w:semiHidden="1" w:uiPriority="14" w:unhideWhenUsed="1" w:qFormat="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1D6"/>
  </w:style>
  <w:style w:type="paragraph" w:styleId="Heading1">
    <w:name w:val="heading 1"/>
    <w:next w:val="NormalIndent"/>
    <w:link w:val="Heading1Char"/>
    <w:uiPriority w:val="3"/>
    <w:qFormat/>
    <w:rsid w:val="00BD2FE0"/>
    <w:pPr>
      <w:keepNext/>
      <w:numPr>
        <w:numId w:val="2"/>
      </w:numPr>
      <w:spacing w:after="220"/>
      <w:outlineLvl w:val="0"/>
    </w:pPr>
    <w:rPr>
      <w:rFonts w:asciiTheme="majorHAnsi" w:eastAsiaTheme="majorEastAsia" w:hAnsiTheme="majorHAnsi" w:cstheme="majorBidi"/>
      <w:b/>
      <w:bCs/>
      <w:color w:val="000000" w:themeColor="text1"/>
      <w:szCs w:val="28"/>
      <w:lang w:eastAsia="en-GB"/>
    </w:rPr>
  </w:style>
  <w:style w:type="paragraph" w:styleId="Heading2">
    <w:name w:val="heading 2"/>
    <w:next w:val="NormalIndent"/>
    <w:link w:val="Heading2Char"/>
    <w:uiPriority w:val="4"/>
    <w:unhideWhenUsed/>
    <w:qFormat/>
    <w:rsid w:val="001A2AE9"/>
    <w:pPr>
      <w:numPr>
        <w:ilvl w:val="1"/>
        <w:numId w:val="2"/>
      </w:numPr>
      <w:spacing w:after="220"/>
      <w:outlineLvl w:val="1"/>
    </w:pPr>
    <w:rPr>
      <w:rFonts w:asciiTheme="majorHAnsi" w:eastAsiaTheme="majorEastAsia" w:hAnsiTheme="majorHAnsi" w:cstheme="majorBidi"/>
      <w:bCs/>
      <w:color w:val="000000" w:themeColor="text1"/>
      <w:szCs w:val="26"/>
      <w:lang w:eastAsia="en-GB"/>
    </w:rPr>
  </w:style>
  <w:style w:type="paragraph" w:styleId="Heading3">
    <w:name w:val="heading 3"/>
    <w:next w:val="NormalIndent"/>
    <w:link w:val="Heading3Char"/>
    <w:uiPriority w:val="5"/>
    <w:unhideWhenUsed/>
    <w:qFormat/>
    <w:rsid w:val="001A2AE9"/>
    <w:pPr>
      <w:numPr>
        <w:ilvl w:val="2"/>
        <w:numId w:val="2"/>
      </w:numPr>
      <w:spacing w:after="220"/>
      <w:outlineLvl w:val="2"/>
    </w:pPr>
    <w:rPr>
      <w:rFonts w:asciiTheme="majorHAnsi" w:eastAsiaTheme="majorEastAsia" w:hAnsiTheme="majorHAnsi" w:cstheme="majorBidi"/>
      <w:bCs/>
      <w:color w:val="000000" w:themeColor="text1"/>
      <w:szCs w:val="28"/>
      <w:lang w:eastAsia="en-GB"/>
    </w:rPr>
  </w:style>
  <w:style w:type="paragraph" w:styleId="Heading4">
    <w:name w:val="heading 4"/>
    <w:basedOn w:val="Normal"/>
    <w:next w:val="NormalIndent"/>
    <w:link w:val="Heading4Char"/>
    <w:uiPriority w:val="6"/>
    <w:unhideWhenUsed/>
    <w:qFormat/>
    <w:rsid w:val="00BD2FE0"/>
    <w:pPr>
      <w:numPr>
        <w:ilvl w:val="3"/>
        <w:numId w:val="2"/>
      </w:numPr>
      <w:outlineLvl w:val="3"/>
    </w:pPr>
    <w:rPr>
      <w:rFonts w:asciiTheme="majorHAnsi" w:eastAsiaTheme="majorEastAsia" w:hAnsiTheme="majorHAnsi" w:cstheme="majorBidi"/>
      <w:bCs/>
      <w:iCs/>
      <w:color w:val="000000" w:themeColor="text1"/>
      <w:szCs w:val="28"/>
      <w:lang w:eastAsia="en-GB"/>
    </w:rPr>
  </w:style>
  <w:style w:type="paragraph" w:styleId="Heading5">
    <w:name w:val="heading 5"/>
    <w:basedOn w:val="Normal"/>
    <w:link w:val="Heading5Char"/>
    <w:uiPriority w:val="7"/>
    <w:unhideWhenUsed/>
    <w:qFormat/>
    <w:rsid w:val="0027640F"/>
    <w:pPr>
      <w:numPr>
        <w:ilvl w:val="4"/>
        <w:numId w:val="2"/>
      </w:numPr>
      <w:outlineLvl w:val="4"/>
    </w:pPr>
    <w:rPr>
      <w:rFonts w:asciiTheme="majorHAnsi" w:eastAsiaTheme="majorEastAsia" w:hAnsiTheme="majorHAnsi" w:cstheme="majorBidi"/>
      <w:color w:val="000000" w:themeColor="text1"/>
      <w:szCs w:val="28"/>
      <w:lang w:eastAsia="en-GB"/>
    </w:rPr>
  </w:style>
  <w:style w:type="paragraph" w:styleId="Heading6">
    <w:name w:val="heading 6"/>
    <w:basedOn w:val="Normal"/>
    <w:link w:val="Heading6Char"/>
    <w:uiPriority w:val="8"/>
    <w:unhideWhenUsed/>
    <w:qFormat/>
    <w:rsid w:val="0027640F"/>
    <w:pPr>
      <w:numPr>
        <w:ilvl w:val="5"/>
        <w:numId w:val="2"/>
      </w:numPr>
      <w:outlineLvl w:val="5"/>
    </w:pPr>
    <w:rPr>
      <w:rFonts w:asciiTheme="majorHAnsi" w:eastAsiaTheme="majorEastAsia" w:hAnsiTheme="majorHAnsi" w:cstheme="majorBidi"/>
      <w:iCs/>
      <w:szCs w:val="28"/>
      <w:lang w:eastAsia="en-GB"/>
    </w:rPr>
  </w:style>
  <w:style w:type="paragraph" w:styleId="Heading7">
    <w:name w:val="heading 7"/>
    <w:basedOn w:val="Normal"/>
    <w:link w:val="Heading7Char"/>
    <w:uiPriority w:val="9"/>
    <w:unhideWhenUsed/>
    <w:qFormat/>
    <w:rsid w:val="0027640F"/>
    <w:pPr>
      <w:keepNext/>
      <w:keepLines/>
      <w:numPr>
        <w:ilvl w:val="6"/>
        <w:numId w:val="2"/>
      </w:numPr>
      <w:outlineLvl w:val="6"/>
    </w:pPr>
    <w:rPr>
      <w:rFonts w:asciiTheme="majorHAnsi" w:eastAsiaTheme="majorEastAsia" w:hAnsiTheme="majorHAnsi" w:cstheme="majorBidi"/>
      <w:iCs/>
      <w:szCs w:val="28"/>
      <w:lang w:eastAsia="en-GB"/>
    </w:rPr>
  </w:style>
  <w:style w:type="paragraph" w:styleId="Heading8">
    <w:name w:val="heading 8"/>
    <w:basedOn w:val="Normal"/>
    <w:next w:val="Normal"/>
    <w:link w:val="Heading8Char"/>
    <w:uiPriority w:val="9"/>
    <w:semiHidden/>
    <w:unhideWhenUsed/>
    <w:rsid w:val="0027640F"/>
    <w:pPr>
      <w:keepNext/>
      <w:keepLines/>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1955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BD2FE0"/>
    <w:rPr>
      <w:rFonts w:asciiTheme="majorHAnsi" w:eastAsiaTheme="majorEastAsia" w:hAnsiTheme="majorHAnsi" w:cstheme="majorBidi"/>
      <w:b/>
      <w:bCs/>
      <w:color w:val="000000" w:themeColor="text1"/>
      <w:szCs w:val="28"/>
      <w:lang w:eastAsia="en-GB"/>
    </w:rPr>
  </w:style>
  <w:style w:type="character" w:customStyle="1" w:styleId="Heading2Char">
    <w:name w:val="Heading 2 Char"/>
    <w:basedOn w:val="DefaultParagraphFont"/>
    <w:link w:val="Heading2"/>
    <w:uiPriority w:val="4"/>
    <w:rsid w:val="001A2AE9"/>
    <w:rPr>
      <w:rFonts w:asciiTheme="majorHAnsi" w:eastAsiaTheme="majorEastAsia" w:hAnsiTheme="majorHAnsi" w:cstheme="majorBidi"/>
      <w:bCs/>
      <w:color w:val="000000" w:themeColor="text1"/>
      <w:szCs w:val="26"/>
      <w:lang w:eastAsia="en-GB"/>
    </w:rPr>
  </w:style>
  <w:style w:type="character" w:customStyle="1" w:styleId="Heading3Char">
    <w:name w:val="Heading 3 Char"/>
    <w:basedOn w:val="DefaultParagraphFont"/>
    <w:link w:val="Heading3"/>
    <w:uiPriority w:val="5"/>
    <w:rsid w:val="001A2AE9"/>
    <w:rPr>
      <w:rFonts w:asciiTheme="majorHAnsi" w:eastAsiaTheme="majorEastAsia" w:hAnsiTheme="majorHAnsi" w:cstheme="majorBidi"/>
      <w:bCs/>
      <w:color w:val="000000" w:themeColor="text1"/>
      <w:szCs w:val="28"/>
      <w:lang w:eastAsia="en-GB"/>
    </w:rPr>
  </w:style>
  <w:style w:type="paragraph" w:styleId="NormalIndent">
    <w:name w:val="Normal Indent"/>
    <w:basedOn w:val="Normal"/>
    <w:uiPriority w:val="1"/>
    <w:unhideWhenUsed/>
    <w:qFormat/>
    <w:rsid w:val="0027640F"/>
    <w:pPr>
      <w:ind w:left="720"/>
    </w:pPr>
  </w:style>
  <w:style w:type="character" w:customStyle="1" w:styleId="Heading4Char">
    <w:name w:val="Heading 4 Char"/>
    <w:basedOn w:val="DefaultParagraphFont"/>
    <w:link w:val="Heading4"/>
    <w:uiPriority w:val="6"/>
    <w:rsid w:val="00BD2FE0"/>
    <w:rPr>
      <w:rFonts w:asciiTheme="majorHAnsi" w:eastAsiaTheme="majorEastAsia" w:hAnsiTheme="majorHAnsi" w:cstheme="majorBidi"/>
      <w:bCs/>
      <w:iCs/>
      <w:color w:val="000000" w:themeColor="text1"/>
      <w:szCs w:val="28"/>
      <w:lang w:eastAsia="en-GB"/>
    </w:rPr>
  </w:style>
  <w:style w:type="character" w:customStyle="1" w:styleId="Heading5Char">
    <w:name w:val="Heading 5 Char"/>
    <w:basedOn w:val="DefaultParagraphFont"/>
    <w:link w:val="Heading5"/>
    <w:uiPriority w:val="7"/>
    <w:rsid w:val="0027640F"/>
    <w:rPr>
      <w:rFonts w:asciiTheme="majorHAnsi" w:eastAsiaTheme="majorEastAsia" w:hAnsiTheme="majorHAnsi" w:cstheme="majorBidi"/>
      <w:color w:val="000000" w:themeColor="text1"/>
      <w:szCs w:val="28"/>
      <w:lang w:eastAsia="en-GB"/>
    </w:rPr>
  </w:style>
  <w:style w:type="character" w:customStyle="1" w:styleId="Heading6Char">
    <w:name w:val="Heading 6 Char"/>
    <w:basedOn w:val="DefaultParagraphFont"/>
    <w:link w:val="Heading6"/>
    <w:uiPriority w:val="8"/>
    <w:rsid w:val="0027640F"/>
    <w:rPr>
      <w:rFonts w:asciiTheme="majorHAnsi" w:eastAsiaTheme="majorEastAsia" w:hAnsiTheme="majorHAnsi" w:cstheme="majorBidi"/>
      <w:iCs/>
      <w:szCs w:val="28"/>
      <w:lang w:eastAsia="en-GB"/>
    </w:rPr>
  </w:style>
  <w:style w:type="character" w:customStyle="1" w:styleId="Heading7Char">
    <w:name w:val="Heading 7 Char"/>
    <w:basedOn w:val="DefaultParagraphFont"/>
    <w:link w:val="Heading7"/>
    <w:uiPriority w:val="9"/>
    <w:rsid w:val="0027640F"/>
    <w:rPr>
      <w:rFonts w:asciiTheme="majorHAnsi" w:eastAsiaTheme="majorEastAsia" w:hAnsiTheme="majorHAnsi" w:cstheme="majorBidi"/>
      <w:iCs/>
      <w:szCs w:val="28"/>
      <w:lang w:eastAsia="en-GB"/>
    </w:rPr>
  </w:style>
  <w:style w:type="numbering" w:customStyle="1" w:styleId="IETHeadings">
    <w:name w:val="IET Headings"/>
    <w:uiPriority w:val="99"/>
    <w:semiHidden/>
    <w:rsid w:val="0027640F"/>
    <w:pPr>
      <w:numPr>
        <w:numId w:val="1"/>
      </w:numPr>
    </w:pPr>
  </w:style>
  <w:style w:type="character" w:customStyle="1" w:styleId="Heading8Char">
    <w:name w:val="Heading 8 Char"/>
    <w:basedOn w:val="DefaultParagraphFont"/>
    <w:link w:val="Heading8"/>
    <w:uiPriority w:val="9"/>
    <w:semiHidden/>
    <w:rsid w:val="0027640F"/>
    <w:rPr>
      <w:rFonts w:asciiTheme="majorHAnsi" w:eastAsiaTheme="majorEastAsia" w:hAnsiTheme="majorHAnsi" w:cstheme="majorBidi"/>
      <w:sz w:val="20"/>
      <w:szCs w:val="20"/>
    </w:rPr>
  </w:style>
  <w:style w:type="paragraph" w:styleId="Header">
    <w:name w:val="header"/>
    <w:basedOn w:val="Normal"/>
    <w:link w:val="HeaderChar"/>
    <w:unhideWhenUsed/>
    <w:rsid w:val="00BD3477"/>
    <w:pPr>
      <w:tabs>
        <w:tab w:val="center" w:pos="4513"/>
        <w:tab w:val="right" w:pos="9026"/>
      </w:tabs>
    </w:pPr>
  </w:style>
  <w:style w:type="character" w:customStyle="1" w:styleId="HeaderChar">
    <w:name w:val="Header Char"/>
    <w:basedOn w:val="DefaultParagraphFont"/>
    <w:link w:val="Header"/>
    <w:rsid w:val="00BD3477"/>
  </w:style>
  <w:style w:type="paragraph" w:styleId="Footer">
    <w:name w:val="footer"/>
    <w:link w:val="FooterChar"/>
    <w:uiPriority w:val="99"/>
    <w:unhideWhenUsed/>
    <w:rsid w:val="00BD3477"/>
    <w:pPr>
      <w:jc w:val="right"/>
    </w:pPr>
    <w:rPr>
      <w:sz w:val="13"/>
    </w:rPr>
  </w:style>
  <w:style w:type="character" w:customStyle="1" w:styleId="FooterChar">
    <w:name w:val="Footer Char"/>
    <w:basedOn w:val="DefaultParagraphFont"/>
    <w:link w:val="Footer"/>
    <w:uiPriority w:val="99"/>
    <w:rsid w:val="00BD3477"/>
    <w:rPr>
      <w:sz w:val="13"/>
    </w:rPr>
  </w:style>
  <w:style w:type="character" w:styleId="PlaceholderText">
    <w:name w:val="Placeholder Text"/>
    <w:basedOn w:val="DefaultParagraphFont"/>
    <w:uiPriority w:val="99"/>
    <w:semiHidden/>
    <w:rsid w:val="00BD3477"/>
    <w:rPr>
      <w:vanish w:val="0"/>
    </w:rPr>
  </w:style>
  <w:style w:type="paragraph" w:styleId="BalloonText">
    <w:name w:val="Balloon Text"/>
    <w:basedOn w:val="Normal"/>
    <w:link w:val="BalloonTextChar"/>
    <w:uiPriority w:val="99"/>
    <w:semiHidden/>
    <w:unhideWhenUsed/>
    <w:rsid w:val="0027640F"/>
    <w:rPr>
      <w:rFonts w:ascii="Tahoma" w:hAnsi="Tahoma" w:cs="Tahoma"/>
      <w:sz w:val="16"/>
      <w:szCs w:val="16"/>
    </w:rPr>
  </w:style>
  <w:style w:type="character" w:customStyle="1" w:styleId="BalloonTextChar">
    <w:name w:val="Balloon Text Char"/>
    <w:basedOn w:val="DefaultParagraphFont"/>
    <w:link w:val="BalloonText"/>
    <w:uiPriority w:val="99"/>
    <w:semiHidden/>
    <w:rsid w:val="0027640F"/>
    <w:rPr>
      <w:rFonts w:ascii="Tahoma" w:hAnsi="Tahoma" w:cs="Tahoma"/>
      <w:sz w:val="16"/>
      <w:szCs w:val="16"/>
    </w:rPr>
  </w:style>
  <w:style w:type="table" w:styleId="TableGrid">
    <w:name w:val="Table Grid"/>
    <w:basedOn w:val="TableNormal"/>
    <w:uiPriority w:val="39"/>
    <w:rsid w:val="00E10FC6"/>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rPr>
        <w:tblHeader/>
      </w:trPr>
      <w:tcPr>
        <w:shd w:val="clear" w:color="auto" w:fill="A6A6A6" w:themeFill="background1" w:themeFillShade="A6"/>
      </w:tcPr>
    </w:tblStylePr>
  </w:style>
  <w:style w:type="paragraph" w:styleId="Title">
    <w:name w:val="Title"/>
    <w:basedOn w:val="Normal"/>
    <w:next w:val="Normal"/>
    <w:link w:val="TitleChar"/>
    <w:qFormat/>
    <w:rsid w:val="00B05696"/>
    <w:rPr>
      <w:rFonts w:asciiTheme="majorHAnsi" w:eastAsiaTheme="majorEastAsia" w:hAnsiTheme="majorHAnsi" w:cstheme="majorBidi"/>
      <w:b/>
      <w:spacing w:val="5"/>
      <w:kern w:val="28"/>
      <w:szCs w:val="52"/>
    </w:rPr>
  </w:style>
  <w:style w:type="character" w:customStyle="1" w:styleId="TitleChar">
    <w:name w:val="Title Char"/>
    <w:basedOn w:val="DefaultParagraphFont"/>
    <w:link w:val="Title"/>
    <w:rsid w:val="00B05696"/>
    <w:rPr>
      <w:rFonts w:asciiTheme="majorHAnsi" w:eastAsiaTheme="majorEastAsia" w:hAnsiTheme="majorHAnsi" w:cstheme="majorBidi"/>
      <w:b/>
      <w:spacing w:val="5"/>
      <w:kern w:val="28"/>
      <w:szCs w:val="52"/>
    </w:rPr>
  </w:style>
  <w:style w:type="paragraph" w:customStyle="1" w:styleId="Appendix">
    <w:name w:val="Appendix"/>
    <w:next w:val="Normal"/>
    <w:uiPriority w:val="15"/>
    <w:qFormat/>
    <w:rsid w:val="00BD2FE0"/>
    <w:pPr>
      <w:numPr>
        <w:numId w:val="12"/>
      </w:numPr>
      <w:jc w:val="right"/>
      <w:outlineLvl w:val="0"/>
    </w:pPr>
    <w:rPr>
      <w:b/>
      <w:lang w:eastAsia="en-GB"/>
    </w:rPr>
  </w:style>
  <w:style w:type="numbering" w:customStyle="1" w:styleId="IETAppendixHeadings">
    <w:name w:val="IET Appendix Headings"/>
    <w:uiPriority w:val="99"/>
    <w:semiHidden/>
    <w:rsid w:val="00767D38"/>
    <w:pPr>
      <w:numPr>
        <w:numId w:val="3"/>
      </w:numPr>
    </w:pPr>
  </w:style>
  <w:style w:type="paragraph" w:customStyle="1" w:styleId="Appendix2">
    <w:name w:val="Appendix 2"/>
    <w:next w:val="Normal"/>
    <w:uiPriority w:val="16"/>
    <w:qFormat/>
    <w:rsid w:val="00767D38"/>
    <w:pPr>
      <w:numPr>
        <w:ilvl w:val="1"/>
        <w:numId w:val="12"/>
      </w:numPr>
      <w:outlineLvl w:val="1"/>
    </w:pPr>
    <w:rPr>
      <w:lang w:eastAsia="en-GB"/>
    </w:rPr>
  </w:style>
  <w:style w:type="paragraph" w:customStyle="1" w:styleId="Appendix3">
    <w:name w:val="Appendix 3"/>
    <w:next w:val="Normal"/>
    <w:uiPriority w:val="17"/>
    <w:qFormat/>
    <w:rsid w:val="00767D38"/>
    <w:pPr>
      <w:numPr>
        <w:ilvl w:val="2"/>
        <w:numId w:val="12"/>
      </w:numPr>
      <w:outlineLvl w:val="2"/>
    </w:pPr>
    <w:rPr>
      <w:lang w:eastAsia="en-GB"/>
    </w:rPr>
  </w:style>
  <w:style w:type="paragraph" w:styleId="TOC1">
    <w:name w:val="toc 1"/>
    <w:basedOn w:val="Normal"/>
    <w:next w:val="Normal"/>
    <w:autoRedefine/>
    <w:uiPriority w:val="39"/>
    <w:unhideWhenUsed/>
    <w:rsid w:val="00B40DF2"/>
    <w:pPr>
      <w:spacing w:after="100"/>
    </w:pPr>
  </w:style>
  <w:style w:type="paragraph" w:styleId="TOC2">
    <w:name w:val="toc 2"/>
    <w:basedOn w:val="Normal"/>
    <w:next w:val="Normal"/>
    <w:autoRedefine/>
    <w:uiPriority w:val="39"/>
    <w:semiHidden/>
    <w:unhideWhenUsed/>
    <w:rsid w:val="00B40DF2"/>
    <w:pPr>
      <w:spacing w:after="100"/>
      <w:ind w:left="220"/>
    </w:pPr>
  </w:style>
  <w:style w:type="paragraph" w:styleId="TOC3">
    <w:name w:val="toc 3"/>
    <w:basedOn w:val="Normal"/>
    <w:next w:val="Normal"/>
    <w:autoRedefine/>
    <w:uiPriority w:val="39"/>
    <w:semiHidden/>
    <w:unhideWhenUsed/>
    <w:rsid w:val="00B40DF2"/>
    <w:pPr>
      <w:spacing w:after="100"/>
      <w:ind w:left="440"/>
    </w:pPr>
  </w:style>
  <w:style w:type="character" w:styleId="Hyperlink">
    <w:name w:val="Hyperlink"/>
    <w:basedOn w:val="DefaultParagraphFont"/>
    <w:uiPriority w:val="99"/>
    <w:unhideWhenUsed/>
    <w:rsid w:val="00B40DF2"/>
    <w:rPr>
      <w:color w:val="008CCF" w:themeColor="hyperlink"/>
      <w:u w:val="single"/>
    </w:rPr>
  </w:style>
  <w:style w:type="numbering" w:styleId="111111">
    <w:name w:val="Outline List 2"/>
    <w:basedOn w:val="NoList"/>
    <w:uiPriority w:val="99"/>
    <w:semiHidden/>
    <w:unhideWhenUsed/>
    <w:rsid w:val="00195512"/>
    <w:pPr>
      <w:numPr>
        <w:numId w:val="4"/>
      </w:numPr>
    </w:pPr>
  </w:style>
  <w:style w:type="numbering" w:styleId="1ai">
    <w:name w:val="Outline List 1"/>
    <w:basedOn w:val="NoList"/>
    <w:uiPriority w:val="99"/>
    <w:semiHidden/>
    <w:unhideWhenUsed/>
    <w:rsid w:val="00195512"/>
    <w:pPr>
      <w:numPr>
        <w:numId w:val="5"/>
      </w:numPr>
    </w:pPr>
  </w:style>
  <w:style w:type="character" w:customStyle="1" w:styleId="Heading9Char">
    <w:name w:val="Heading 9 Char"/>
    <w:basedOn w:val="DefaultParagraphFont"/>
    <w:link w:val="Heading9"/>
    <w:uiPriority w:val="9"/>
    <w:semiHidden/>
    <w:rsid w:val="00195512"/>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rsid w:val="00195512"/>
    <w:pPr>
      <w:numPr>
        <w:numId w:val="6"/>
      </w:numPr>
    </w:pPr>
  </w:style>
  <w:style w:type="paragraph" w:styleId="Bibliography">
    <w:name w:val="Bibliography"/>
    <w:basedOn w:val="Normal"/>
    <w:next w:val="Normal"/>
    <w:uiPriority w:val="37"/>
    <w:semiHidden/>
    <w:unhideWhenUsed/>
    <w:rsid w:val="00195512"/>
  </w:style>
  <w:style w:type="paragraph" w:styleId="BlockText">
    <w:name w:val="Block Text"/>
    <w:basedOn w:val="Normal"/>
    <w:uiPriority w:val="99"/>
    <w:semiHidden/>
    <w:unhideWhenUsed/>
    <w:rsid w:val="00195512"/>
    <w:pPr>
      <w:pBdr>
        <w:top w:val="single" w:sz="2" w:space="10" w:color="0092CF" w:themeColor="accent1" w:shadow="1"/>
        <w:left w:val="single" w:sz="2" w:space="10" w:color="0092CF" w:themeColor="accent1" w:shadow="1"/>
        <w:bottom w:val="single" w:sz="2" w:space="10" w:color="0092CF" w:themeColor="accent1" w:shadow="1"/>
        <w:right w:val="single" w:sz="2" w:space="10" w:color="0092CF" w:themeColor="accent1" w:shadow="1"/>
      </w:pBdr>
      <w:ind w:left="1152" w:right="1152"/>
    </w:pPr>
    <w:rPr>
      <w:rFonts w:eastAsiaTheme="minorEastAsia"/>
      <w:i/>
      <w:iCs/>
      <w:color w:val="0092CF" w:themeColor="accent1"/>
    </w:rPr>
  </w:style>
  <w:style w:type="paragraph" w:styleId="BodyText">
    <w:name w:val="Body Text"/>
    <w:basedOn w:val="Normal"/>
    <w:link w:val="BodyTextChar"/>
    <w:uiPriority w:val="99"/>
    <w:semiHidden/>
    <w:unhideWhenUsed/>
    <w:rsid w:val="00195512"/>
    <w:pPr>
      <w:spacing w:after="120"/>
    </w:pPr>
  </w:style>
  <w:style w:type="character" w:customStyle="1" w:styleId="BodyTextChar">
    <w:name w:val="Body Text Char"/>
    <w:basedOn w:val="DefaultParagraphFont"/>
    <w:link w:val="BodyText"/>
    <w:uiPriority w:val="99"/>
    <w:semiHidden/>
    <w:rsid w:val="00195512"/>
  </w:style>
  <w:style w:type="paragraph" w:styleId="BodyText2">
    <w:name w:val="Body Text 2"/>
    <w:basedOn w:val="Normal"/>
    <w:link w:val="BodyText2Char"/>
    <w:uiPriority w:val="99"/>
    <w:semiHidden/>
    <w:unhideWhenUsed/>
    <w:rsid w:val="00195512"/>
    <w:pPr>
      <w:spacing w:after="120" w:line="480" w:lineRule="auto"/>
    </w:pPr>
  </w:style>
  <w:style w:type="character" w:customStyle="1" w:styleId="BodyText2Char">
    <w:name w:val="Body Text 2 Char"/>
    <w:basedOn w:val="DefaultParagraphFont"/>
    <w:link w:val="BodyText2"/>
    <w:uiPriority w:val="99"/>
    <w:semiHidden/>
    <w:rsid w:val="00195512"/>
  </w:style>
  <w:style w:type="paragraph" w:styleId="BodyText3">
    <w:name w:val="Body Text 3"/>
    <w:basedOn w:val="Normal"/>
    <w:link w:val="BodyText3Char"/>
    <w:uiPriority w:val="99"/>
    <w:semiHidden/>
    <w:unhideWhenUsed/>
    <w:rsid w:val="00195512"/>
    <w:pPr>
      <w:spacing w:after="120"/>
    </w:pPr>
    <w:rPr>
      <w:sz w:val="16"/>
      <w:szCs w:val="16"/>
    </w:rPr>
  </w:style>
  <w:style w:type="character" w:customStyle="1" w:styleId="BodyText3Char">
    <w:name w:val="Body Text 3 Char"/>
    <w:basedOn w:val="DefaultParagraphFont"/>
    <w:link w:val="BodyText3"/>
    <w:uiPriority w:val="99"/>
    <w:semiHidden/>
    <w:rsid w:val="00195512"/>
    <w:rPr>
      <w:sz w:val="16"/>
      <w:szCs w:val="16"/>
    </w:rPr>
  </w:style>
  <w:style w:type="paragraph" w:styleId="BodyTextFirstIndent">
    <w:name w:val="Body Text First Indent"/>
    <w:basedOn w:val="BodyText"/>
    <w:link w:val="BodyTextFirstIndentChar"/>
    <w:uiPriority w:val="99"/>
    <w:semiHidden/>
    <w:unhideWhenUsed/>
    <w:rsid w:val="00195512"/>
    <w:pPr>
      <w:spacing w:after="220"/>
      <w:ind w:firstLine="360"/>
    </w:pPr>
  </w:style>
  <w:style w:type="character" w:customStyle="1" w:styleId="BodyTextFirstIndentChar">
    <w:name w:val="Body Text First Indent Char"/>
    <w:basedOn w:val="BodyTextChar"/>
    <w:link w:val="BodyTextFirstIndent"/>
    <w:uiPriority w:val="99"/>
    <w:semiHidden/>
    <w:rsid w:val="00195512"/>
  </w:style>
  <w:style w:type="paragraph" w:styleId="BodyTextIndent">
    <w:name w:val="Body Text Indent"/>
    <w:basedOn w:val="Normal"/>
    <w:link w:val="BodyTextIndentChar"/>
    <w:uiPriority w:val="99"/>
    <w:semiHidden/>
    <w:unhideWhenUsed/>
    <w:rsid w:val="00195512"/>
    <w:pPr>
      <w:spacing w:after="120"/>
      <w:ind w:left="283"/>
    </w:pPr>
  </w:style>
  <w:style w:type="character" w:customStyle="1" w:styleId="BodyTextIndentChar">
    <w:name w:val="Body Text Indent Char"/>
    <w:basedOn w:val="DefaultParagraphFont"/>
    <w:link w:val="BodyTextIndent"/>
    <w:uiPriority w:val="99"/>
    <w:semiHidden/>
    <w:rsid w:val="00195512"/>
  </w:style>
  <w:style w:type="paragraph" w:styleId="BodyTextFirstIndent2">
    <w:name w:val="Body Text First Indent 2"/>
    <w:basedOn w:val="BodyTextIndent"/>
    <w:link w:val="BodyTextFirstIndent2Char"/>
    <w:uiPriority w:val="99"/>
    <w:semiHidden/>
    <w:unhideWhenUsed/>
    <w:rsid w:val="00195512"/>
    <w:pPr>
      <w:spacing w:after="220"/>
      <w:ind w:left="360" w:firstLine="360"/>
    </w:pPr>
  </w:style>
  <w:style w:type="character" w:customStyle="1" w:styleId="BodyTextFirstIndent2Char">
    <w:name w:val="Body Text First Indent 2 Char"/>
    <w:basedOn w:val="BodyTextIndentChar"/>
    <w:link w:val="BodyTextFirstIndent2"/>
    <w:uiPriority w:val="99"/>
    <w:semiHidden/>
    <w:rsid w:val="00195512"/>
  </w:style>
  <w:style w:type="paragraph" w:styleId="BodyTextIndent2">
    <w:name w:val="Body Text Indent 2"/>
    <w:basedOn w:val="Normal"/>
    <w:link w:val="BodyTextIndent2Char"/>
    <w:uiPriority w:val="99"/>
    <w:semiHidden/>
    <w:unhideWhenUsed/>
    <w:rsid w:val="00195512"/>
    <w:pPr>
      <w:spacing w:after="120" w:line="480" w:lineRule="auto"/>
      <w:ind w:left="283"/>
    </w:pPr>
  </w:style>
  <w:style w:type="character" w:customStyle="1" w:styleId="BodyTextIndent2Char">
    <w:name w:val="Body Text Indent 2 Char"/>
    <w:basedOn w:val="DefaultParagraphFont"/>
    <w:link w:val="BodyTextIndent2"/>
    <w:uiPriority w:val="99"/>
    <w:semiHidden/>
    <w:rsid w:val="00195512"/>
  </w:style>
  <w:style w:type="paragraph" w:styleId="BodyTextIndent3">
    <w:name w:val="Body Text Indent 3"/>
    <w:basedOn w:val="Normal"/>
    <w:link w:val="BodyTextIndent3Char"/>
    <w:uiPriority w:val="99"/>
    <w:semiHidden/>
    <w:unhideWhenUsed/>
    <w:rsid w:val="0019551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5512"/>
    <w:rPr>
      <w:sz w:val="16"/>
      <w:szCs w:val="16"/>
    </w:rPr>
  </w:style>
  <w:style w:type="character" w:styleId="BookTitle">
    <w:name w:val="Book Title"/>
    <w:basedOn w:val="DefaultParagraphFont"/>
    <w:uiPriority w:val="33"/>
    <w:semiHidden/>
    <w:rsid w:val="00195512"/>
    <w:rPr>
      <w:b/>
      <w:bCs/>
      <w:smallCaps/>
      <w:spacing w:val="5"/>
    </w:rPr>
  </w:style>
  <w:style w:type="paragraph" w:styleId="Caption">
    <w:name w:val="caption"/>
    <w:basedOn w:val="Normal"/>
    <w:next w:val="Normal"/>
    <w:uiPriority w:val="35"/>
    <w:semiHidden/>
    <w:unhideWhenUsed/>
    <w:rsid w:val="00195512"/>
    <w:pPr>
      <w:spacing w:after="200"/>
    </w:pPr>
    <w:rPr>
      <w:b/>
      <w:bCs/>
      <w:color w:val="0092CF" w:themeColor="accent1"/>
      <w:sz w:val="18"/>
      <w:szCs w:val="18"/>
    </w:rPr>
  </w:style>
  <w:style w:type="paragraph" w:styleId="Closing">
    <w:name w:val="Closing"/>
    <w:basedOn w:val="Normal"/>
    <w:link w:val="ClosingChar"/>
    <w:uiPriority w:val="99"/>
    <w:semiHidden/>
    <w:unhideWhenUsed/>
    <w:rsid w:val="00195512"/>
    <w:pPr>
      <w:ind w:left="4252"/>
    </w:pPr>
  </w:style>
  <w:style w:type="character" w:customStyle="1" w:styleId="ClosingChar">
    <w:name w:val="Closing Char"/>
    <w:basedOn w:val="DefaultParagraphFont"/>
    <w:link w:val="Closing"/>
    <w:uiPriority w:val="99"/>
    <w:semiHidden/>
    <w:rsid w:val="00195512"/>
  </w:style>
  <w:style w:type="character" w:styleId="CommentReference">
    <w:name w:val="annotation reference"/>
    <w:basedOn w:val="DefaultParagraphFont"/>
    <w:uiPriority w:val="99"/>
    <w:semiHidden/>
    <w:unhideWhenUsed/>
    <w:rsid w:val="00195512"/>
    <w:rPr>
      <w:sz w:val="16"/>
      <w:szCs w:val="16"/>
    </w:rPr>
  </w:style>
  <w:style w:type="paragraph" w:styleId="CommentText">
    <w:name w:val="annotation text"/>
    <w:basedOn w:val="Normal"/>
    <w:link w:val="CommentTextChar"/>
    <w:uiPriority w:val="99"/>
    <w:semiHidden/>
    <w:unhideWhenUsed/>
    <w:rsid w:val="00195512"/>
    <w:rPr>
      <w:sz w:val="20"/>
      <w:szCs w:val="20"/>
    </w:rPr>
  </w:style>
  <w:style w:type="character" w:customStyle="1" w:styleId="CommentTextChar">
    <w:name w:val="Comment Text Char"/>
    <w:basedOn w:val="DefaultParagraphFont"/>
    <w:link w:val="CommentText"/>
    <w:uiPriority w:val="99"/>
    <w:semiHidden/>
    <w:rsid w:val="00195512"/>
    <w:rPr>
      <w:sz w:val="20"/>
      <w:szCs w:val="20"/>
    </w:rPr>
  </w:style>
  <w:style w:type="paragraph" w:styleId="CommentSubject">
    <w:name w:val="annotation subject"/>
    <w:basedOn w:val="CommentText"/>
    <w:next w:val="CommentText"/>
    <w:link w:val="CommentSubjectChar"/>
    <w:uiPriority w:val="99"/>
    <w:semiHidden/>
    <w:unhideWhenUsed/>
    <w:rsid w:val="00195512"/>
    <w:rPr>
      <w:b/>
      <w:bCs/>
    </w:rPr>
  </w:style>
  <w:style w:type="character" w:customStyle="1" w:styleId="CommentSubjectChar">
    <w:name w:val="Comment Subject Char"/>
    <w:basedOn w:val="CommentTextChar"/>
    <w:link w:val="CommentSubject"/>
    <w:uiPriority w:val="99"/>
    <w:semiHidden/>
    <w:rsid w:val="00195512"/>
    <w:rPr>
      <w:b/>
      <w:bCs/>
      <w:sz w:val="20"/>
      <w:szCs w:val="20"/>
    </w:rPr>
  </w:style>
  <w:style w:type="paragraph" w:styleId="Date">
    <w:name w:val="Date"/>
    <w:basedOn w:val="Normal"/>
    <w:next w:val="Normal"/>
    <w:link w:val="DateChar"/>
    <w:uiPriority w:val="99"/>
    <w:semiHidden/>
    <w:unhideWhenUsed/>
    <w:rsid w:val="00195512"/>
  </w:style>
  <w:style w:type="character" w:customStyle="1" w:styleId="DateChar">
    <w:name w:val="Date Char"/>
    <w:basedOn w:val="DefaultParagraphFont"/>
    <w:link w:val="Date"/>
    <w:uiPriority w:val="99"/>
    <w:semiHidden/>
    <w:rsid w:val="00195512"/>
  </w:style>
  <w:style w:type="paragraph" w:styleId="DocumentMap">
    <w:name w:val="Document Map"/>
    <w:basedOn w:val="Normal"/>
    <w:link w:val="DocumentMapChar"/>
    <w:uiPriority w:val="99"/>
    <w:semiHidden/>
    <w:unhideWhenUsed/>
    <w:rsid w:val="00195512"/>
    <w:rPr>
      <w:rFonts w:ascii="Tahoma" w:hAnsi="Tahoma" w:cs="Tahoma"/>
      <w:sz w:val="16"/>
      <w:szCs w:val="16"/>
    </w:rPr>
  </w:style>
  <w:style w:type="character" w:customStyle="1" w:styleId="DocumentMapChar">
    <w:name w:val="Document Map Char"/>
    <w:basedOn w:val="DefaultParagraphFont"/>
    <w:link w:val="DocumentMap"/>
    <w:uiPriority w:val="99"/>
    <w:semiHidden/>
    <w:rsid w:val="00195512"/>
    <w:rPr>
      <w:rFonts w:ascii="Tahoma" w:hAnsi="Tahoma" w:cs="Tahoma"/>
      <w:sz w:val="16"/>
      <w:szCs w:val="16"/>
    </w:rPr>
  </w:style>
  <w:style w:type="paragraph" w:styleId="E-mailSignature">
    <w:name w:val="E-mail Signature"/>
    <w:basedOn w:val="Normal"/>
    <w:link w:val="E-mailSignatureChar"/>
    <w:uiPriority w:val="99"/>
    <w:semiHidden/>
    <w:unhideWhenUsed/>
    <w:rsid w:val="00195512"/>
  </w:style>
  <w:style w:type="character" w:customStyle="1" w:styleId="E-mailSignatureChar">
    <w:name w:val="E-mail Signature Char"/>
    <w:basedOn w:val="DefaultParagraphFont"/>
    <w:link w:val="E-mailSignature"/>
    <w:uiPriority w:val="99"/>
    <w:semiHidden/>
    <w:rsid w:val="00195512"/>
  </w:style>
  <w:style w:type="character" w:styleId="Emphasis">
    <w:name w:val="Emphasis"/>
    <w:basedOn w:val="DefaultParagraphFont"/>
    <w:uiPriority w:val="20"/>
    <w:semiHidden/>
    <w:rsid w:val="00195512"/>
    <w:rPr>
      <w:i/>
      <w:iCs/>
    </w:rPr>
  </w:style>
  <w:style w:type="character" w:styleId="EndnoteReference">
    <w:name w:val="endnote reference"/>
    <w:basedOn w:val="DefaultParagraphFont"/>
    <w:uiPriority w:val="99"/>
    <w:semiHidden/>
    <w:unhideWhenUsed/>
    <w:rsid w:val="00195512"/>
    <w:rPr>
      <w:vertAlign w:val="superscript"/>
    </w:rPr>
  </w:style>
  <w:style w:type="paragraph" w:styleId="EndnoteText">
    <w:name w:val="endnote text"/>
    <w:basedOn w:val="Normal"/>
    <w:link w:val="EndnoteTextChar"/>
    <w:uiPriority w:val="99"/>
    <w:semiHidden/>
    <w:unhideWhenUsed/>
    <w:rsid w:val="00195512"/>
    <w:rPr>
      <w:sz w:val="20"/>
      <w:szCs w:val="20"/>
    </w:rPr>
  </w:style>
  <w:style w:type="character" w:customStyle="1" w:styleId="EndnoteTextChar">
    <w:name w:val="Endnote Text Char"/>
    <w:basedOn w:val="DefaultParagraphFont"/>
    <w:link w:val="EndnoteText"/>
    <w:uiPriority w:val="99"/>
    <w:semiHidden/>
    <w:rsid w:val="00195512"/>
    <w:rPr>
      <w:sz w:val="20"/>
      <w:szCs w:val="20"/>
    </w:rPr>
  </w:style>
  <w:style w:type="paragraph" w:styleId="EnvelopeAddress">
    <w:name w:val="envelope address"/>
    <w:basedOn w:val="Normal"/>
    <w:uiPriority w:val="99"/>
    <w:semiHidden/>
    <w:unhideWhenUsed/>
    <w:rsid w:val="0019551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95512"/>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95512"/>
    <w:rPr>
      <w:color w:val="9B5BA4" w:themeColor="followedHyperlink"/>
      <w:u w:val="single"/>
    </w:rPr>
  </w:style>
  <w:style w:type="character" w:styleId="FootnoteReference">
    <w:name w:val="footnote reference"/>
    <w:basedOn w:val="DefaultParagraphFont"/>
    <w:uiPriority w:val="99"/>
    <w:semiHidden/>
    <w:unhideWhenUsed/>
    <w:rsid w:val="00195512"/>
    <w:rPr>
      <w:vertAlign w:val="superscript"/>
    </w:rPr>
  </w:style>
  <w:style w:type="paragraph" w:styleId="FootnoteText">
    <w:name w:val="footnote text"/>
    <w:basedOn w:val="Normal"/>
    <w:link w:val="FootnoteTextChar"/>
    <w:uiPriority w:val="99"/>
    <w:semiHidden/>
    <w:unhideWhenUsed/>
    <w:rsid w:val="00195512"/>
    <w:rPr>
      <w:sz w:val="20"/>
      <w:szCs w:val="20"/>
    </w:rPr>
  </w:style>
  <w:style w:type="character" w:customStyle="1" w:styleId="FootnoteTextChar">
    <w:name w:val="Footnote Text Char"/>
    <w:basedOn w:val="DefaultParagraphFont"/>
    <w:link w:val="FootnoteText"/>
    <w:uiPriority w:val="99"/>
    <w:semiHidden/>
    <w:rsid w:val="00195512"/>
    <w:rPr>
      <w:sz w:val="20"/>
      <w:szCs w:val="20"/>
    </w:rPr>
  </w:style>
  <w:style w:type="character" w:styleId="HTMLAcronym">
    <w:name w:val="HTML Acronym"/>
    <w:basedOn w:val="DefaultParagraphFont"/>
    <w:uiPriority w:val="99"/>
    <w:semiHidden/>
    <w:unhideWhenUsed/>
    <w:rsid w:val="00195512"/>
  </w:style>
  <w:style w:type="paragraph" w:styleId="HTMLAddress">
    <w:name w:val="HTML Address"/>
    <w:basedOn w:val="Normal"/>
    <w:link w:val="HTMLAddressChar"/>
    <w:uiPriority w:val="99"/>
    <w:semiHidden/>
    <w:unhideWhenUsed/>
    <w:rsid w:val="00195512"/>
    <w:rPr>
      <w:i/>
      <w:iCs/>
    </w:rPr>
  </w:style>
  <w:style w:type="character" w:customStyle="1" w:styleId="HTMLAddressChar">
    <w:name w:val="HTML Address Char"/>
    <w:basedOn w:val="DefaultParagraphFont"/>
    <w:link w:val="HTMLAddress"/>
    <w:uiPriority w:val="99"/>
    <w:semiHidden/>
    <w:rsid w:val="00195512"/>
    <w:rPr>
      <w:i/>
      <w:iCs/>
    </w:rPr>
  </w:style>
  <w:style w:type="character" w:styleId="HTMLCite">
    <w:name w:val="HTML Cite"/>
    <w:basedOn w:val="DefaultParagraphFont"/>
    <w:uiPriority w:val="99"/>
    <w:semiHidden/>
    <w:unhideWhenUsed/>
    <w:rsid w:val="00195512"/>
    <w:rPr>
      <w:i/>
      <w:iCs/>
    </w:rPr>
  </w:style>
  <w:style w:type="character" w:styleId="HTMLCode">
    <w:name w:val="HTML Code"/>
    <w:basedOn w:val="DefaultParagraphFont"/>
    <w:uiPriority w:val="99"/>
    <w:semiHidden/>
    <w:unhideWhenUsed/>
    <w:rsid w:val="00195512"/>
    <w:rPr>
      <w:rFonts w:ascii="Consolas" w:hAnsi="Consolas" w:cs="Consolas"/>
      <w:sz w:val="20"/>
      <w:szCs w:val="20"/>
    </w:rPr>
  </w:style>
  <w:style w:type="character" w:styleId="HTMLDefinition">
    <w:name w:val="HTML Definition"/>
    <w:basedOn w:val="DefaultParagraphFont"/>
    <w:uiPriority w:val="99"/>
    <w:semiHidden/>
    <w:unhideWhenUsed/>
    <w:rsid w:val="00195512"/>
    <w:rPr>
      <w:i/>
      <w:iCs/>
    </w:rPr>
  </w:style>
  <w:style w:type="character" w:styleId="HTMLKeyboard">
    <w:name w:val="HTML Keyboard"/>
    <w:basedOn w:val="DefaultParagraphFont"/>
    <w:uiPriority w:val="99"/>
    <w:semiHidden/>
    <w:unhideWhenUsed/>
    <w:rsid w:val="00195512"/>
    <w:rPr>
      <w:rFonts w:ascii="Consolas" w:hAnsi="Consolas" w:cs="Consolas"/>
      <w:sz w:val="20"/>
      <w:szCs w:val="20"/>
    </w:rPr>
  </w:style>
  <w:style w:type="paragraph" w:styleId="HTMLPreformatted">
    <w:name w:val="HTML Preformatted"/>
    <w:basedOn w:val="Normal"/>
    <w:link w:val="HTMLPreformattedChar"/>
    <w:uiPriority w:val="99"/>
    <w:semiHidden/>
    <w:unhideWhenUsed/>
    <w:rsid w:val="0019551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95512"/>
    <w:rPr>
      <w:rFonts w:ascii="Consolas" w:hAnsi="Consolas" w:cs="Consolas"/>
      <w:sz w:val="20"/>
      <w:szCs w:val="20"/>
    </w:rPr>
  </w:style>
  <w:style w:type="character" w:styleId="HTMLSample">
    <w:name w:val="HTML Sample"/>
    <w:basedOn w:val="DefaultParagraphFont"/>
    <w:uiPriority w:val="99"/>
    <w:semiHidden/>
    <w:unhideWhenUsed/>
    <w:rsid w:val="00195512"/>
    <w:rPr>
      <w:rFonts w:ascii="Consolas" w:hAnsi="Consolas" w:cs="Consolas"/>
      <w:sz w:val="24"/>
      <w:szCs w:val="24"/>
    </w:rPr>
  </w:style>
  <w:style w:type="character" w:styleId="HTMLTypewriter">
    <w:name w:val="HTML Typewriter"/>
    <w:basedOn w:val="DefaultParagraphFont"/>
    <w:uiPriority w:val="99"/>
    <w:semiHidden/>
    <w:unhideWhenUsed/>
    <w:rsid w:val="00195512"/>
    <w:rPr>
      <w:rFonts w:ascii="Consolas" w:hAnsi="Consolas" w:cs="Consolas"/>
      <w:sz w:val="20"/>
      <w:szCs w:val="20"/>
    </w:rPr>
  </w:style>
  <w:style w:type="character" w:styleId="HTMLVariable">
    <w:name w:val="HTML Variable"/>
    <w:basedOn w:val="DefaultParagraphFont"/>
    <w:uiPriority w:val="99"/>
    <w:semiHidden/>
    <w:unhideWhenUsed/>
    <w:rsid w:val="00195512"/>
    <w:rPr>
      <w:i/>
      <w:iCs/>
    </w:rPr>
  </w:style>
  <w:style w:type="paragraph" w:styleId="Index1">
    <w:name w:val="index 1"/>
    <w:basedOn w:val="Normal"/>
    <w:next w:val="Normal"/>
    <w:autoRedefine/>
    <w:uiPriority w:val="99"/>
    <w:semiHidden/>
    <w:unhideWhenUsed/>
    <w:rsid w:val="00195512"/>
    <w:pPr>
      <w:ind w:left="220" w:hanging="220"/>
    </w:pPr>
  </w:style>
  <w:style w:type="paragraph" w:styleId="Index2">
    <w:name w:val="index 2"/>
    <w:basedOn w:val="Normal"/>
    <w:next w:val="Normal"/>
    <w:autoRedefine/>
    <w:uiPriority w:val="99"/>
    <w:semiHidden/>
    <w:unhideWhenUsed/>
    <w:rsid w:val="00195512"/>
    <w:pPr>
      <w:ind w:left="440" w:hanging="220"/>
    </w:pPr>
  </w:style>
  <w:style w:type="paragraph" w:styleId="Index3">
    <w:name w:val="index 3"/>
    <w:basedOn w:val="Normal"/>
    <w:next w:val="Normal"/>
    <w:autoRedefine/>
    <w:uiPriority w:val="99"/>
    <w:semiHidden/>
    <w:unhideWhenUsed/>
    <w:rsid w:val="00195512"/>
    <w:pPr>
      <w:ind w:left="660" w:hanging="220"/>
    </w:pPr>
  </w:style>
  <w:style w:type="paragraph" w:styleId="Index4">
    <w:name w:val="index 4"/>
    <w:basedOn w:val="Normal"/>
    <w:next w:val="Normal"/>
    <w:autoRedefine/>
    <w:uiPriority w:val="99"/>
    <w:semiHidden/>
    <w:unhideWhenUsed/>
    <w:rsid w:val="00195512"/>
    <w:pPr>
      <w:ind w:left="880" w:hanging="220"/>
    </w:pPr>
  </w:style>
  <w:style w:type="paragraph" w:styleId="Index5">
    <w:name w:val="index 5"/>
    <w:basedOn w:val="Normal"/>
    <w:next w:val="Normal"/>
    <w:autoRedefine/>
    <w:uiPriority w:val="99"/>
    <w:semiHidden/>
    <w:unhideWhenUsed/>
    <w:rsid w:val="00195512"/>
    <w:pPr>
      <w:ind w:left="1100" w:hanging="220"/>
    </w:pPr>
  </w:style>
  <w:style w:type="paragraph" w:styleId="Index6">
    <w:name w:val="index 6"/>
    <w:basedOn w:val="Normal"/>
    <w:next w:val="Normal"/>
    <w:autoRedefine/>
    <w:uiPriority w:val="99"/>
    <w:semiHidden/>
    <w:unhideWhenUsed/>
    <w:rsid w:val="00195512"/>
    <w:pPr>
      <w:ind w:left="1320" w:hanging="220"/>
    </w:pPr>
  </w:style>
  <w:style w:type="paragraph" w:styleId="Index7">
    <w:name w:val="index 7"/>
    <w:basedOn w:val="Normal"/>
    <w:next w:val="Normal"/>
    <w:autoRedefine/>
    <w:uiPriority w:val="99"/>
    <w:semiHidden/>
    <w:unhideWhenUsed/>
    <w:rsid w:val="00195512"/>
    <w:pPr>
      <w:ind w:left="1540" w:hanging="220"/>
    </w:pPr>
  </w:style>
  <w:style w:type="paragraph" w:styleId="Index8">
    <w:name w:val="index 8"/>
    <w:basedOn w:val="Normal"/>
    <w:next w:val="Normal"/>
    <w:autoRedefine/>
    <w:uiPriority w:val="99"/>
    <w:semiHidden/>
    <w:unhideWhenUsed/>
    <w:rsid w:val="00195512"/>
    <w:pPr>
      <w:ind w:left="1760" w:hanging="220"/>
    </w:pPr>
  </w:style>
  <w:style w:type="paragraph" w:styleId="Index9">
    <w:name w:val="index 9"/>
    <w:basedOn w:val="Normal"/>
    <w:next w:val="Normal"/>
    <w:autoRedefine/>
    <w:uiPriority w:val="99"/>
    <w:semiHidden/>
    <w:unhideWhenUsed/>
    <w:rsid w:val="00195512"/>
    <w:pPr>
      <w:ind w:left="1980" w:hanging="220"/>
    </w:pPr>
  </w:style>
  <w:style w:type="paragraph" w:styleId="IndexHeading">
    <w:name w:val="index heading"/>
    <w:basedOn w:val="Normal"/>
    <w:next w:val="Index1"/>
    <w:uiPriority w:val="99"/>
    <w:semiHidden/>
    <w:unhideWhenUsed/>
    <w:rsid w:val="00195512"/>
    <w:rPr>
      <w:rFonts w:asciiTheme="majorHAnsi" w:eastAsiaTheme="majorEastAsia" w:hAnsiTheme="majorHAnsi" w:cstheme="majorBidi"/>
      <w:b/>
      <w:bCs/>
    </w:rPr>
  </w:style>
  <w:style w:type="character" w:styleId="IntenseEmphasis">
    <w:name w:val="Intense Emphasis"/>
    <w:basedOn w:val="DefaultParagraphFont"/>
    <w:uiPriority w:val="21"/>
    <w:semiHidden/>
    <w:rsid w:val="00195512"/>
    <w:rPr>
      <w:b/>
      <w:bCs/>
      <w:i/>
      <w:iCs/>
      <w:color w:val="0092CF" w:themeColor="accent1"/>
    </w:rPr>
  </w:style>
  <w:style w:type="paragraph" w:styleId="IntenseQuote">
    <w:name w:val="Intense Quote"/>
    <w:basedOn w:val="Normal"/>
    <w:next w:val="Normal"/>
    <w:link w:val="IntenseQuoteChar"/>
    <w:uiPriority w:val="30"/>
    <w:semiHidden/>
    <w:rsid w:val="00195512"/>
    <w:pPr>
      <w:pBdr>
        <w:bottom w:val="single" w:sz="4" w:space="4" w:color="0092CF" w:themeColor="accent1"/>
      </w:pBdr>
      <w:spacing w:before="200" w:after="280"/>
      <w:ind w:left="936" w:right="936"/>
    </w:pPr>
    <w:rPr>
      <w:b/>
      <w:bCs/>
      <w:i/>
      <w:iCs/>
      <w:color w:val="0092CF" w:themeColor="accent1"/>
    </w:rPr>
  </w:style>
  <w:style w:type="character" w:customStyle="1" w:styleId="IntenseQuoteChar">
    <w:name w:val="Intense Quote Char"/>
    <w:basedOn w:val="DefaultParagraphFont"/>
    <w:link w:val="IntenseQuote"/>
    <w:uiPriority w:val="30"/>
    <w:rsid w:val="00195512"/>
    <w:rPr>
      <w:b/>
      <w:bCs/>
      <w:i/>
      <w:iCs/>
      <w:color w:val="0092CF" w:themeColor="accent1"/>
    </w:rPr>
  </w:style>
  <w:style w:type="character" w:styleId="IntenseReference">
    <w:name w:val="Intense Reference"/>
    <w:basedOn w:val="DefaultParagraphFont"/>
    <w:uiPriority w:val="32"/>
    <w:semiHidden/>
    <w:rsid w:val="00195512"/>
    <w:rPr>
      <w:b/>
      <w:bCs/>
      <w:smallCaps/>
      <w:color w:val="F68933" w:themeColor="accent2"/>
      <w:spacing w:val="5"/>
      <w:u w:val="single"/>
    </w:rPr>
  </w:style>
  <w:style w:type="character" w:styleId="LineNumber">
    <w:name w:val="line number"/>
    <w:basedOn w:val="DefaultParagraphFont"/>
    <w:uiPriority w:val="99"/>
    <w:semiHidden/>
    <w:unhideWhenUsed/>
    <w:rsid w:val="00195512"/>
  </w:style>
  <w:style w:type="paragraph" w:styleId="List">
    <w:name w:val="List"/>
    <w:basedOn w:val="Normal"/>
    <w:uiPriority w:val="99"/>
    <w:semiHidden/>
    <w:unhideWhenUsed/>
    <w:rsid w:val="00195512"/>
    <w:pPr>
      <w:ind w:left="283" w:hanging="283"/>
      <w:contextualSpacing/>
    </w:pPr>
  </w:style>
  <w:style w:type="paragraph" w:styleId="List2">
    <w:name w:val="List 2"/>
    <w:basedOn w:val="Normal"/>
    <w:uiPriority w:val="99"/>
    <w:semiHidden/>
    <w:unhideWhenUsed/>
    <w:rsid w:val="00195512"/>
    <w:pPr>
      <w:ind w:left="566" w:hanging="283"/>
      <w:contextualSpacing/>
    </w:pPr>
  </w:style>
  <w:style w:type="paragraph" w:styleId="List3">
    <w:name w:val="List 3"/>
    <w:basedOn w:val="Normal"/>
    <w:uiPriority w:val="99"/>
    <w:semiHidden/>
    <w:unhideWhenUsed/>
    <w:rsid w:val="00195512"/>
    <w:pPr>
      <w:ind w:left="849" w:hanging="283"/>
      <w:contextualSpacing/>
    </w:pPr>
  </w:style>
  <w:style w:type="paragraph" w:styleId="List4">
    <w:name w:val="List 4"/>
    <w:basedOn w:val="Normal"/>
    <w:uiPriority w:val="99"/>
    <w:semiHidden/>
    <w:unhideWhenUsed/>
    <w:rsid w:val="00195512"/>
    <w:pPr>
      <w:ind w:left="1132" w:hanging="283"/>
      <w:contextualSpacing/>
    </w:pPr>
  </w:style>
  <w:style w:type="paragraph" w:styleId="List5">
    <w:name w:val="List 5"/>
    <w:basedOn w:val="Normal"/>
    <w:uiPriority w:val="99"/>
    <w:semiHidden/>
    <w:unhideWhenUsed/>
    <w:rsid w:val="00195512"/>
    <w:pPr>
      <w:ind w:left="1415" w:hanging="283"/>
      <w:contextualSpacing/>
    </w:pPr>
  </w:style>
  <w:style w:type="paragraph" w:styleId="ListBullet">
    <w:name w:val="List Bullet"/>
    <w:basedOn w:val="Normal"/>
    <w:uiPriority w:val="9"/>
    <w:unhideWhenUsed/>
    <w:qFormat/>
    <w:rsid w:val="00E10FC6"/>
    <w:pPr>
      <w:numPr>
        <w:numId w:val="11"/>
      </w:numPr>
      <w:ind w:left="357" w:hanging="357"/>
    </w:pPr>
    <w:rPr>
      <w:rFonts w:eastAsia="Times New Roman" w:cs="Times New Roman"/>
      <w:szCs w:val="28"/>
      <w:lang w:eastAsia="en-GB"/>
    </w:rPr>
  </w:style>
  <w:style w:type="paragraph" w:styleId="ListBullet2">
    <w:name w:val="List Bullet 2"/>
    <w:basedOn w:val="Normal"/>
    <w:uiPriority w:val="99"/>
    <w:semiHidden/>
    <w:unhideWhenUsed/>
    <w:rsid w:val="00195512"/>
    <w:pPr>
      <w:numPr>
        <w:numId w:val="7"/>
      </w:numPr>
      <w:contextualSpacing/>
    </w:pPr>
  </w:style>
  <w:style w:type="paragraph" w:styleId="ListBullet3">
    <w:name w:val="List Bullet 3"/>
    <w:basedOn w:val="Normal"/>
    <w:uiPriority w:val="99"/>
    <w:semiHidden/>
    <w:unhideWhenUsed/>
    <w:rsid w:val="00195512"/>
    <w:pPr>
      <w:numPr>
        <w:numId w:val="8"/>
      </w:numPr>
      <w:contextualSpacing/>
    </w:pPr>
  </w:style>
  <w:style w:type="paragraph" w:styleId="ListBullet4">
    <w:name w:val="List Bullet 4"/>
    <w:basedOn w:val="Normal"/>
    <w:uiPriority w:val="99"/>
    <w:semiHidden/>
    <w:unhideWhenUsed/>
    <w:rsid w:val="00195512"/>
    <w:pPr>
      <w:numPr>
        <w:numId w:val="9"/>
      </w:numPr>
      <w:contextualSpacing/>
    </w:pPr>
  </w:style>
  <w:style w:type="paragraph" w:styleId="ListBullet5">
    <w:name w:val="List Bullet 5"/>
    <w:basedOn w:val="Normal"/>
    <w:uiPriority w:val="99"/>
    <w:semiHidden/>
    <w:unhideWhenUsed/>
    <w:rsid w:val="00195512"/>
    <w:pPr>
      <w:numPr>
        <w:numId w:val="10"/>
      </w:numPr>
      <w:contextualSpacing/>
    </w:pPr>
  </w:style>
  <w:style w:type="paragraph" w:styleId="ListContinue">
    <w:name w:val="List Continue"/>
    <w:basedOn w:val="Normal"/>
    <w:uiPriority w:val="99"/>
    <w:semiHidden/>
    <w:unhideWhenUsed/>
    <w:rsid w:val="00195512"/>
    <w:pPr>
      <w:spacing w:after="120"/>
      <w:ind w:left="283"/>
      <w:contextualSpacing/>
    </w:pPr>
  </w:style>
  <w:style w:type="paragraph" w:styleId="ListContinue2">
    <w:name w:val="List Continue 2"/>
    <w:basedOn w:val="Normal"/>
    <w:uiPriority w:val="99"/>
    <w:semiHidden/>
    <w:unhideWhenUsed/>
    <w:rsid w:val="00195512"/>
    <w:pPr>
      <w:spacing w:after="120"/>
      <w:ind w:left="566"/>
      <w:contextualSpacing/>
    </w:pPr>
  </w:style>
  <w:style w:type="paragraph" w:styleId="ListContinue3">
    <w:name w:val="List Continue 3"/>
    <w:basedOn w:val="Normal"/>
    <w:uiPriority w:val="99"/>
    <w:semiHidden/>
    <w:unhideWhenUsed/>
    <w:rsid w:val="00195512"/>
    <w:pPr>
      <w:spacing w:after="120"/>
      <w:ind w:left="849"/>
      <w:contextualSpacing/>
    </w:pPr>
  </w:style>
  <w:style w:type="paragraph" w:styleId="ListContinue4">
    <w:name w:val="List Continue 4"/>
    <w:basedOn w:val="Normal"/>
    <w:uiPriority w:val="99"/>
    <w:semiHidden/>
    <w:unhideWhenUsed/>
    <w:rsid w:val="00195512"/>
    <w:pPr>
      <w:spacing w:after="120"/>
      <w:ind w:left="1132"/>
      <w:contextualSpacing/>
    </w:pPr>
  </w:style>
  <w:style w:type="paragraph" w:styleId="ListContinue5">
    <w:name w:val="List Continue 5"/>
    <w:basedOn w:val="Normal"/>
    <w:uiPriority w:val="99"/>
    <w:semiHidden/>
    <w:unhideWhenUsed/>
    <w:rsid w:val="00195512"/>
    <w:pPr>
      <w:spacing w:after="120"/>
      <w:ind w:left="1415"/>
      <w:contextualSpacing/>
    </w:pPr>
  </w:style>
  <w:style w:type="paragraph" w:styleId="ListNumber">
    <w:name w:val="List Number"/>
    <w:basedOn w:val="Normal"/>
    <w:uiPriority w:val="10"/>
    <w:unhideWhenUsed/>
    <w:qFormat/>
    <w:rsid w:val="00BD2FE0"/>
    <w:pPr>
      <w:numPr>
        <w:numId w:val="14"/>
      </w:numPr>
      <w:spacing w:after="220"/>
      <w:ind w:left="720" w:hanging="720"/>
      <w:contextualSpacing/>
    </w:pPr>
    <w:rPr>
      <w:b/>
    </w:rPr>
  </w:style>
  <w:style w:type="paragraph" w:styleId="ListNumber2">
    <w:name w:val="List Number 2"/>
    <w:basedOn w:val="Normal"/>
    <w:uiPriority w:val="11"/>
    <w:unhideWhenUsed/>
    <w:qFormat/>
    <w:rsid w:val="00BD2FE0"/>
    <w:pPr>
      <w:numPr>
        <w:ilvl w:val="1"/>
        <w:numId w:val="14"/>
      </w:numPr>
      <w:spacing w:after="220"/>
      <w:contextualSpacing/>
    </w:pPr>
  </w:style>
  <w:style w:type="paragraph" w:styleId="ListNumber3">
    <w:name w:val="List Number 3"/>
    <w:basedOn w:val="Normal"/>
    <w:uiPriority w:val="12"/>
    <w:unhideWhenUsed/>
    <w:qFormat/>
    <w:rsid w:val="00BD2FE0"/>
    <w:pPr>
      <w:numPr>
        <w:ilvl w:val="2"/>
        <w:numId w:val="14"/>
      </w:numPr>
      <w:spacing w:after="220"/>
      <w:contextualSpacing/>
    </w:pPr>
  </w:style>
  <w:style w:type="paragraph" w:styleId="ListNumber4">
    <w:name w:val="List Number 4"/>
    <w:basedOn w:val="Normal"/>
    <w:uiPriority w:val="13"/>
    <w:unhideWhenUsed/>
    <w:qFormat/>
    <w:rsid w:val="00580DD8"/>
    <w:pPr>
      <w:numPr>
        <w:ilvl w:val="3"/>
        <w:numId w:val="14"/>
      </w:numPr>
      <w:contextualSpacing/>
    </w:pPr>
  </w:style>
  <w:style w:type="paragraph" w:styleId="ListNumber5">
    <w:name w:val="List Number 5"/>
    <w:basedOn w:val="Normal"/>
    <w:uiPriority w:val="14"/>
    <w:unhideWhenUsed/>
    <w:qFormat/>
    <w:rsid w:val="00580DD8"/>
    <w:pPr>
      <w:numPr>
        <w:ilvl w:val="4"/>
        <w:numId w:val="14"/>
      </w:numPr>
      <w:contextualSpacing/>
    </w:pPr>
  </w:style>
  <w:style w:type="paragraph" w:styleId="ListParagraph">
    <w:name w:val="List Paragraph"/>
    <w:basedOn w:val="Normal"/>
    <w:uiPriority w:val="34"/>
    <w:qFormat/>
    <w:rsid w:val="00195512"/>
    <w:pPr>
      <w:ind w:left="720"/>
      <w:contextualSpacing/>
    </w:pPr>
  </w:style>
  <w:style w:type="paragraph" w:styleId="MacroText">
    <w:name w:val="macro"/>
    <w:link w:val="MacroTextChar"/>
    <w:uiPriority w:val="99"/>
    <w:semiHidden/>
    <w:unhideWhenUsed/>
    <w:rsid w:val="0019551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195512"/>
    <w:rPr>
      <w:rFonts w:ascii="Consolas" w:hAnsi="Consolas" w:cs="Consolas"/>
      <w:sz w:val="20"/>
      <w:szCs w:val="20"/>
    </w:rPr>
  </w:style>
  <w:style w:type="paragraph" w:styleId="MessageHeader">
    <w:name w:val="Message Header"/>
    <w:basedOn w:val="Normal"/>
    <w:link w:val="MessageHeaderChar"/>
    <w:uiPriority w:val="99"/>
    <w:semiHidden/>
    <w:unhideWhenUsed/>
    <w:rsid w:val="001955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95512"/>
    <w:rPr>
      <w:rFonts w:asciiTheme="majorHAnsi" w:eastAsiaTheme="majorEastAsia" w:hAnsiTheme="majorHAnsi" w:cstheme="majorBidi"/>
      <w:sz w:val="24"/>
      <w:szCs w:val="24"/>
      <w:shd w:val="pct20" w:color="auto" w:fill="auto"/>
    </w:rPr>
  </w:style>
  <w:style w:type="paragraph" w:styleId="NoSpacing">
    <w:name w:val="No Spacing"/>
    <w:uiPriority w:val="1"/>
    <w:semiHidden/>
    <w:rsid w:val="00195512"/>
  </w:style>
  <w:style w:type="paragraph" w:styleId="NormalWeb">
    <w:name w:val="Normal (Web)"/>
    <w:basedOn w:val="Normal"/>
    <w:uiPriority w:val="99"/>
    <w:semiHidden/>
    <w:unhideWhenUsed/>
    <w:rsid w:val="00195512"/>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195512"/>
  </w:style>
  <w:style w:type="character" w:customStyle="1" w:styleId="NoteHeadingChar">
    <w:name w:val="Note Heading Char"/>
    <w:basedOn w:val="DefaultParagraphFont"/>
    <w:link w:val="NoteHeading"/>
    <w:uiPriority w:val="99"/>
    <w:semiHidden/>
    <w:rsid w:val="00195512"/>
  </w:style>
  <w:style w:type="character" w:styleId="PageNumber">
    <w:name w:val="page number"/>
    <w:basedOn w:val="DefaultParagraphFont"/>
    <w:uiPriority w:val="99"/>
    <w:semiHidden/>
    <w:unhideWhenUsed/>
    <w:rsid w:val="00195512"/>
  </w:style>
  <w:style w:type="paragraph" w:styleId="PlainText">
    <w:name w:val="Plain Text"/>
    <w:basedOn w:val="Normal"/>
    <w:link w:val="PlainTextChar"/>
    <w:uiPriority w:val="99"/>
    <w:semiHidden/>
    <w:unhideWhenUsed/>
    <w:rsid w:val="00195512"/>
    <w:rPr>
      <w:rFonts w:ascii="Consolas" w:hAnsi="Consolas" w:cs="Consolas"/>
      <w:sz w:val="21"/>
      <w:szCs w:val="21"/>
    </w:rPr>
  </w:style>
  <w:style w:type="character" w:customStyle="1" w:styleId="PlainTextChar">
    <w:name w:val="Plain Text Char"/>
    <w:basedOn w:val="DefaultParagraphFont"/>
    <w:link w:val="PlainText"/>
    <w:uiPriority w:val="99"/>
    <w:semiHidden/>
    <w:rsid w:val="00195512"/>
    <w:rPr>
      <w:rFonts w:ascii="Consolas" w:hAnsi="Consolas" w:cs="Consolas"/>
      <w:sz w:val="21"/>
      <w:szCs w:val="21"/>
    </w:rPr>
  </w:style>
  <w:style w:type="paragraph" w:styleId="Quote">
    <w:name w:val="Quote"/>
    <w:basedOn w:val="Normal"/>
    <w:next w:val="Normal"/>
    <w:link w:val="QuoteChar"/>
    <w:uiPriority w:val="29"/>
    <w:semiHidden/>
    <w:rsid w:val="00195512"/>
    <w:rPr>
      <w:i/>
      <w:iCs/>
      <w:color w:val="000000" w:themeColor="text1"/>
    </w:rPr>
  </w:style>
  <w:style w:type="character" w:customStyle="1" w:styleId="QuoteChar">
    <w:name w:val="Quote Char"/>
    <w:basedOn w:val="DefaultParagraphFont"/>
    <w:link w:val="Quote"/>
    <w:uiPriority w:val="29"/>
    <w:rsid w:val="00195512"/>
    <w:rPr>
      <w:i/>
      <w:iCs/>
      <w:color w:val="000000" w:themeColor="text1"/>
    </w:rPr>
  </w:style>
  <w:style w:type="paragraph" w:styleId="Salutation">
    <w:name w:val="Salutation"/>
    <w:basedOn w:val="Normal"/>
    <w:next w:val="Normal"/>
    <w:link w:val="SalutationChar"/>
    <w:uiPriority w:val="99"/>
    <w:semiHidden/>
    <w:unhideWhenUsed/>
    <w:rsid w:val="00195512"/>
  </w:style>
  <w:style w:type="character" w:customStyle="1" w:styleId="SalutationChar">
    <w:name w:val="Salutation Char"/>
    <w:basedOn w:val="DefaultParagraphFont"/>
    <w:link w:val="Salutation"/>
    <w:uiPriority w:val="99"/>
    <w:semiHidden/>
    <w:rsid w:val="00195512"/>
  </w:style>
  <w:style w:type="paragraph" w:styleId="Signature">
    <w:name w:val="Signature"/>
    <w:basedOn w:val="Normal"/>
    <w:link w:val="SignatureChar"/>
    <w:uiPriority w:val="99"/>
    <w:semiHidden/>
    <w:unhideWhenUsed/>
    <w:rsid w:val="00195512"/>
    <w:pPr>
      <w:ind w:left="4252"/>
    </w:pPr>
  </w:style>
  <w:style w:type="character" w:customStyle="1" w:styleId="SignatureChar">
    <w:name w:val="Signature Char"/>
    <w:basedOn w:val="DefaultParagraphFont"/>
    <w:link w:val="Signature"/>
    <w:uiPriority w:val="99"/>
    <w:semiHidden/>
    <w:rsid w:val="00195512"/>
  </w:style>
  <w:style w:type="character" w:styleId="Strong">
    <w:name w:val="Strong"/>
    <w:basedOn w:val="DefaultParagraphFont"/>
    <w:uiPriority w:val="22"/>
    <w:semiHidden/>
    <w:rsid w:val="00195512"/>
    <w:rPr>
      <w:b/>
      <w:bCs/>
    </w:rPr>
  </w:style>
  <w:style w:type="paragraph" w:styleId="Subtitle">
    <w:name w:val="Subtitle"/>
    <w:basedOn w:val="Normal"/>
    <w:next w:val="Normal"/>
    <w:link w:val="SubtitleChar"/>
    <w:uiPriority w:val="11"/>
    <w:semiHidden/>
    <w:rsid w:val="00195512"/>
    <w:pPr>
      <w:numPr>
        <w:ilvl w:val="1"/>
      </w:numPr>
    </w:pPr>
    <w:rPr>
      <w:rFonts w:asciiTheme="majorHAnsi" w:eastAsiaTheme="majorEastAsia" w:hAnsiTheme="majorHAnsi" w:cstheme="majorBidi"/>
      <w:i/>
      <w:iCs/>
      <w:color w:val="0092CF" w:themeColor="accent1"/>
      <w:spacing w:val="15"/>
      <w:sz w:val="24"/>
      <w:szCs w:val="24"/>
    </w:rPr>
  </w:style>
  <w:style w:type="character" w:customStyle="1" w:styleId="SubtitleChar">
    <w:name w:val="Subtitle Char"/>
    <w:basedOn w:val="DefaultParagraphFont"/>
    <w:link w:val="Subtitle"/>
    <w:uiPriority w:val="11"/>
    <w:rsid w:val="00195512"/>
    <w:rPr>
      <w:rFonts w:asciiTheme="majorHAnsi" w:eastAsiaTheme="majorEastAsia" w:hAnsiTheme="majorHAnsi" w:cstheme="majorBidi"/>
      <w:i/>
      <w:iCs/>
      <w:color w:val="0092CF" w:themeColor="accent1"/>
      <w:spacing w:val="15"/>
      <w:sz w:val="24"/>
      <w:szCs w:val="24"/>
    </w:rPr>
  </w:style>
  <w:style w:type="character" w:styleId="SubtleEmphasis">
    <w:name w:val="Subtle Emphasis"/>
    <w:basedOn w:val="DefaultParagraphFont"/>
    <w:uiPriority w:val="19"/>
    <w:semiHidden/>
    <w:rsid w:val="00195512"/>
    <w:rPr>
      <w:i/>
      <w:iCs/>
      <w:color w:val="808080" w:themeColor="text1" w:themeTint="7F"/>
    </w:rPr>
  </w:style>
  <w:style w:type="character" w:styleId="SubtleReference">
    <w:name w:val="Subtle Reference"/>
    <w:basedOn w:val="DefaultParagraphFont"/>
    <w:uiPriority w:val="31"/>
    <w:semiHidden/>
    <w:rsid w:val="00195512"/>
    <w:rPr>
      <w:smallCaps/>
      <w:color w:val="F68933" w:themeColor="accent2"/>
      <w:u w:val="single"/>
    </w:rPr>
  </w:style>
  <w:style w:type="paragraph" w:styleId="TableofAuthorities">
    <w:name w:val="table of authorities"/>
    <w:basedOn w:val="Normal"/>
    <w:next w:val="Normal"/>
    <w:uiPriority w:val="99"/>
    <w:semiHidden/>
    <w:unhideWhenUsed/>
    <w:rsid w:val="00195512"/>
    <w:pPr>
      <w:ind w:left="220" w:hanging="220"/>
    </w:pPr>
  </w:style>
  <w:style w:type="paragraph" w:styleId="TableofFigures">
    <w:name w:val="table of figures"/>
    <w:basedOn w:val="Normal"/>
    <w:next w:val="Normal"/>
    <w:uiPriority w:val="99"/>
    <w:semiHidden/>
    <w:unhideWhenUsed/>
    <w:rsid w:val="00195512"/>
  </w:style>
  <w:style w:type="paragraph" w:styleId="TOAHeading">
    <w:name w:val="toa heading"/>
    <w:basedOn w:val="Normal"/>
    <w:next w:val="Normal"/>
    <w:uiPriority w:val="99"/>
    <w:semiHidden/>
    <w:unhideWhenUsed/>
    <w:rsid w:val="00195512"/>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195512"/>
    <w:pPr>
      <w:spacing w:after="100"/>
      <w:ind w:left="660"/>
    </w:pPr>
  </w:style>
  <w:style w:type="paragraph" w:styleId="TOC5">
    <w:name w:val="toc 5"/>
    <w:basedOn w:val="Normal"/>
    <w:next w:val="Normal"/>
    <w:autoRedefine/>
    <w:uiPriority w:val="39"/>
    <w:semiHidden/>
    <w:unhideWhenUsed/>
    <w:rsid w:val="00195512"/>
    <w:pPr>
      <w:spacing w:after="100"/>
      <w:ind w:left="880"/>
    </w:pPr>
  </w:style>
  <w:style w:type="paragraph" w:styleId="TOC6">
    <w:name w:val="toc 6"/>
    <w:basedOn w:val="Normal"/>
    <w:next w:val="Normal"/>
    <w:autoRedefine/>
    <w:uiPriority w:val="39"/>
    <w:semiHidden/>
    <w:unhideWhenUsed/>
    <w:rsid w:val="00195512"/>
    <w:pPr>
      <w:spacing w:after="100"/>
      <w:ind w:left="1100"/>
    </w:pPr>
  </w:style>
  <w:style w:type="paragraph" w:styleId="TOC7">
    <w:name w:val="toc 7"/>
    <w:basedOn w:val="Normal"/>
    <w:next w:val="Normal"/>
    <w:autoRedefine/>
    <w:uiPriority w:val="39"/>
    <w:semiHidden/>
    <w:unhideWhenUsed/>
    <w:rsid w:val="00195512"/>
    <w:pPr>
      <w:spacing w:after="100"/>
      <w:ind w:left="1320"/>
    </w:pPr>
  </w:style>
  <w:style w:type="paragraph" w:styleId="TOC8">
    <w:name w:val="toc 8"/>
    <w:basedOn w:val="Normal"/>
    <w:next w:val="Normal"/>
    <w:autoRedefine/>
    <w:uiPriority w:val="39"/>
    <w:semiHidden/>
    <w:unhideWhenUsed/>
    <w:rsid w:val="00195512"/>
    <w:pPr>
      <w:spacing w:after="100"/>
      <w:ind w:left="1540"/>
    </w:pPr>
  </w:style>
  <w:style w:type="paragraph" w:styleId="TOC9">
    <w:name w:val="toc 9"/>
    <w:basedOn w:val="Normal"/>
    <w:next w:val="Normal"/>
    <w:autoRedefine/>
    <w:uiPriority w:val="39"/>
    <w:semiHidden/>
    <w:unhideWhenUsed/>
    <w:rsid w:val="00195512"/>
    <w:pPr>
      <w:spacing w:after="100"/>
      <w:ind w:left="1760"/>
    </w:pPr>
  </w:style>
  <w:style w:type="paragraph" w:styleId="TOCHeading">
    <w:name w:val="TOC Heading"/>
    <w:basedOn w:val="Heading1"/>
    <w:next w:val="Normal"/>
    <w:uiPriority w:val="39"/>
    <w:semiHidden/>
    <w:unhideWhenUsed/>
    <w:rsid w:val="00195512"/>
    <w:pPr>
      <w:keepLines/>
      <w:numPr>
        <w:numId w:val="0"/>
      </w:numPr>
      <w:spacing w:before="480" w:after="0"/>
      <w:outlineLvl w:val="9"/>
    </w:pPr>
    <w:rPr>
      <w:color w:val="006C9B" w:themeColor="accent1" w:themeShade="BF"/>
      <w:sz w:val="28"/>
      <w:lang w:eastAsia="en-US"/>
    </w:rPr>
  </w:style>
  <w:style w:type="numbering" w:customStyle="1" w:styleId="IETListNumbers">
    <w:name w:val="IET List Numbers"/>
    <w:uiPriority w:val="99"/>
    <w:semiHidden/>
    <w:rsid w:val="00580DD8"/>
    <w:pPr>
      <w:numPr>
        <w:numId w:val="13"/>
      </w:numPr>
    </w:pPr>
  </w:style>
  <w:style w:type="paragraph" w:customStyle="1" w:styleId="Appendix4">
    <w:name w:val="Appendix 4"/>
    <w:basedOn w:val="Normal"/>
    <w:uiPriority w:val="20"/>
    <w:qFormat/>
    <w:rsid w:val="00767D38"/>
    <w:pPr>
      <w:numPr>
        <w:ilvl w:val="3"/>
        <w:numId w:val="12"/>
      </w:numPr>
    </w:pPr>
    <w:rPr>
      <w:lang w:eastAsia="en-GB"/>
    </w:rPr>
  </w:style>
  <w:style w:type="paragraph" w:customStyle="1" w:styleId="Appendix5">
    <w:name w:val="Appendix 5"/>
    <w:basedOn w:val="Appendix4"/>
    <w:uiPriority w:val="21"/>
    <w:qFormat/>
    <w:rsid w:val="00767D38"/>
    <w:pPr>
      <w:numPr>
        <w:ilvl w:val="4"/>
      </w:numPr>
    </w:pPr>
  </w:style>
  <w:style w:type="paragraph" w:customStyle="1" w:styleId="Appendix6">
    <w:name w:val="Appendix 6"/>
    <w:basedOn w:val="Appendix5"/>
    <w:uiPriority w:val="22"/>
    <w:qFormat/>
    <w:rsid w:val="00767D38"/>
    <w:pPr>
      <w:numPr>
        <w:ilvl w:val="5"/>
      </w:numPr>
    </w:pPr>
  </w:style>
  <w:style w:type="paragraph" w:customStyle="1" w:styleId="Appendix7">
    <w:name w:val="Appendix 7"/>
    <w:basedOn w:val="Appendix6"/>
    <w:uiPriority w:val="23"/>
    <w:qFormat/>
    <w:rsid w:val="00767D38"/>
    <w:pPr>
      <w:numPr>
        <w:ilvl w:val="6"/>
      </w:numPr>
    </w:pPr>
  </w:style>
  <w:style w:type="paragraph" w:customStyle="1" w:styleId="Appendix8">
    <w:name w:val="Appendix 8"/>
    <w:basedOn w:val="Appendix7"/>
    <w:uiPriority w:val="24"/>
    <w:qFormat/>
    <w:rsid w:val="00767D38"/>
    <w:pPr>
      <w:numPr>
        <w:ilvl w:val="7"/>
      </w:numPr>
    </w:pPr>
  </w:style>
  <w:style w:type="table" w:styleId="ColorfulGrid">
    <w:name w:val="Colorful Grid"/>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2ECFF" w:themeFill="accent1" w:themeFillTint="33"/>
    </w:tcPr>
    <w:tblStylePr w:type="firstRow">
      <w:rPr>
        <w:b/>
        <w:bCs/>
      </w:rPr>
      <w:tblPr/>
      <w:tcPr>
        <w:shd w:val="clear" w:color="auto" w:fill="85DAFF" w:themeFill="accent1" w:themeFillTint="66"/>
      </w:tcPr>
    </w:tblStylePr>
    <w:tblStylePr w:type="lastRow">
      <w:rPr>
        <w:b/>
        <w:bCs/>
        <w:color w:val="000000" w:themeColor="text1"/>
      </w:rPr>
      <w:tblPr/>
      <w:tcPr>
        <w:shd w:val="clear" w:color="auto" w:fill="85DAFF" w:themeFill="accent1" w:themeFillTint="66"/>
      </w:tcPr>
    </w:tblStylePr>
    <w:tblStylePr w:type="firstCol">
      <w:rPr>
        <w:color w:val="FFFFFF" w:themeColor="background1"/>
      </w:rPr>
      <w:tblPr/>
      <w:tcPr>
        <w:shd w:val="clear" w:color="auto" w:fill="006C9B" w:themeFill="accent1" w:themeFillShade="BF"/>
      </w:tcPr>
    </w:tblStylePr>
    <w:tblStylePr w:type="lastCol">
      <w:rPr>
        <w:color w:val="FFFFFF" w:themeColor="background1"/>
      </w:rPr>
      <w:tblPr/>
      <w:tcPr>
        <w:shd w:val="clear" w:color="auto" w:fill="006C9B" w:themeFill="accent1" w:themeFillShade="BF"/>
      </w:tc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ColorfulGrid-Accent2">
    <w:name w:val="Colorful Grid Accent 2"/>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DE7D6" w:themeFill="accent2" w:themeFillTint="33"/>
    </w:tcPr>
    <w:tblStylePr w:type="firstRow">
      <w:rPr>
        <w:b/>
        <w:bCs/>
      </w:rPr>
      <w:tblPr/>
      <w:tcPr>
        <w:shd w:val="clear" w:color="auto" w:fill="FBCFAD" w:themeFill="accent2" w:themeFillTint="66"/>
      </w:tcPr>
    </w:tblStylePr>
    <w:tblStylePr w:type="lastRow">
      <w:rPr>
        <w:b/>
        <w:bCs/>
        <w:color w:val="000000" w:themeColor="text1"/>
      </w:rPr>
      <w:tblPr/>
      <w:tcPr>
        <w:shd w:val="clear" w:color="auto" w:fill="FBCFAD" w:themeFill="accent2" w:themeFillTint="66"/>
      </w:tcPr>
    </w:tblStylePr>
    <w:tblStylePr w:type="firstCol">
      <w:rPr>
        <w:color w:val="FFFFFF" w:themeColor="background1"/>
      </w:rPr>
      <w:tblPr/>
      <w:tcPr>
        <w:shd w:val="clear" w:color="auto" w:fill="D46209" w:themeFill="accent2" w:themeFillShade="BF"/>
      </w:tcPr>
    </w:tblStylePr>
    <w:tblStylePr w:type="lastCol">
      <w:rPr>
        <w:color w:val="FFFFFF" w:themeColor="background1"/>
      </w:rPr>
      <w:tblPr/>
      <w:tcPr>
        <w:shd w:val="clear" w:color="auto" w:fill="D46209" w:themeFill="accent2" w:themeFillShade="BF"/>
      </w:tc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ColorfulGrid-Accent3">
    <w:name w:val="Colorful Grid Accent 3"/>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EADAEC" w:themeFill="accent3" w:themeFillTint="33"/>
    </w:tcPr>
    <w:tblStylePr w:type="firstRow">
      <w:rPr>
        <w:b/>
        <w:bCs/>
      </w:rPr>
      <w:tblPr/>
      <w:tcPr>
        <w:shd w:val="clear" w:color="auto" w:fill="D5B6DA" w:themeFill="accent3" w:themeFillTint="66"/>
      </w:tcPr>
    </w:tblStylePr>
    <w:tblStylePr w:type="lastRow">
      <w:rPr>
        <w:b/>
        <w:bCs/>
        <w:color w:val="000000" w:themeColor="text1"/>
      </w:rPr>
      <w:tblPr/>
      <w:tcPr>
        <w:shd w:val="clear" w:color="auto" w:fill="D5B6DA" w:themeFill="accent3" w:themeFillTint="66"/>
      </w:tcPr>
    </w:tblStylePr>
    <w:tblStylePr w:type="firstCol">
      <w:rPr>
        <w:color w:val="FFFFFF" w:themeColor="background1"/>
      </w:rPr>
      <w:tblPr/>
      <w:tcPr>
        <w:shd w:val="clear" w:color="auto" w:fill="6D3C76" w:themeFill="accent3" w:themeFillShade="BF"/>
      </w:tcPr>
    </w:tblStylePr>
    <w:tblStylePr w:type="lastCol">
      <w:rPr>
        <w:color w:val="FFFFFF" w:themeColor="background1"/>
      </w:rPr>
      <w:tblPr/>
      <w:tcPr>
        <w:shd w:val="clear" w:color="auto" w:fill="6D3C76" w:themeFill="accent3" w:themeFillShade="BF"/>
      </w:tc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ColorfulGrid-Accent4">
    <w:name w:val="Colorful Grid Accent 4"/>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BD0DB" w:themeFill="accent4" w:themeFillTint="33"/>
    </w:tcPr>
    <w:tblStylePr w:type="firstRow">
      <w:rPr>
        <w:b/>
        <w:bCs/>
      </w:rPr>
      <w:tblPr/>
      <w:tcPr>
        <w:shd w:val="clear" w:color="auto" w:fill="F7A1B8" w:themeFill="accent4" w:themeFillTint="66"/>
      </w:tcPr>
    </w:tblStylePr>
    <w:tblStylePr w:type="lastRow">
      <w:rPr>
        <w:b/>
        <w:bCs/>
        <w:color w:val="000000" w:themeColor="text1"/>
      </w:rPr>
      <w:tblPr/>
      <w:tcPr>
        <w:shd w:val="clear" w:color="auto" w:fill="F7A1B8" w:themeFill="accent4" w:themeFillTint="66"/>
      </w:tcPr>
    </w:tblStylePr>
    <w:tblStylePr w:type="firstCol">
      <w:rPr>
        <w:color w:val="FFFFFF" w:themeColor="background1"/>
      </w:rPr>
      <w:tblPr/>
      <w:tcPr>
        <w:shd w:val="clear" w:color="auto" w:fill="B20E39" w:themeFill="accent4" w:themeFillShade="BF"/>
      </w:tcPr>
    </w:tblStylePr>
    <w:tblStylePr w:type="lastCol">
      <w:rPr>
        <w:color w:val="FFFFFF" w:themeColor="background1"/>
      </w:rPr>
      <w:tblPr/>
      <w:tcPr>
        <w:shd w:val="clear" w:color="auto" w:fill="B20E39" w:themeFill="accent4" w:themeFillShade="BF"/>
      </w:tc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ColorfulGrid-Accent5">
    <w:name w:val="Colorful Grid Accent 5"/>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AAD1FF" w:themeFill="accent5" w:themeFillTint="33"/>
    </w:tcPr>
    <w:tblStylePr w:type="firstRow">
      <w:rPr>
        <w:b/>
        <w:bCs/>
      </w:rPr>
      <w:tblPr/>
      <w:tcPr>
        <w:shd w:val="clear" w:color="auto" w:fill="55A3FF" w:themeFill="accent5" w:themeFillTint="66"/>
      </w:tcPr>
    </w:tblStylePr>
    <w:tblStylePr w:type="lastRow">
      <w:rPr>
        <w:b/>
        <w:bCs/>
        <w:color w:val="000000" w:themeColor="text1"/>
      </w:rPr>
      <w:tblPr/>
      <w:tcPr>
        <w:shd w:val="clear" w:color="auto" w:fill="55A3FF" w:themeFill="accent5" w:themeFillTint="66"/>
      </w:tcPr>
    </w:tblStylePr>
    <w:tblStylePr w:type="firstCol">
      <w:rPr>
        <w:color w:val="FFFFFF" w:themeColor="background1"/>
      </w:rPr>
      <w:tblPr/>
      <w:tcPr>
        <w:shd w:val="clear" w:color="auto" w:fill="001D41" w:themeFill="accent5" w:themeFillShade="BF"/>
      </w:tcPr>
    </w:tblStylePr>
    <w:tblStylePr w:type="lastCol">
      <w:rPr>
        <w:color w:val="FFFFFF" w:themeColor="background1"/>
      </w:rPr>
      <w:tblPr/>
      <w:tcPr>
        <w:shd w:val="clear" w:color="auto" w:fill="001D41" w:themeFill="accent5" w:themeFillShade="BF"/>
      </w:tc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ColorfulGrid-Accent6">
    <w:name w:val="Colorful Grid Accent 6"/>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B3FFF6" w:themeFill="accent6" w:themeFillTint="33"/>
    </w:tcPr>
    <w:tblStylePr w:type="firstRow">
      <w:rPr>
        <w:b/>
        <w:bCs/>
      </w:rPr>
      <w:tblPr/>
      <w:tcPr>
        <w:shd w:val="clear" w:color="auto" w:fill="68FFED" w:themeFill="accent6" w:themeFillTint="66"/>
      </w:tcPr>
    </w:tblStylePr>
    <w:tblStylePr w:type="lastRow">
      <w:rPr>
        <w:b/>
        <w:bCs/>
        <w:color w:val="000000" w:themeColor="text1"/>
      </w:rPr>
      <w:tblPr/>
      <w:tcPr>
        <w:shd w:val="clear" w:color="auto" w:fill="68FFED" w:themeFill="accent6" w:themeFillTint="66"/>
      </w:tcPr>
    </w:tblStylePr>
    <w:tblStylePr w:type="firstCol">
      <w:rPr>
        <w:color w:val="FFFFFF" w:themeColor="background1"/>
      </w:rPr>
      <w:tblPr/>
      <w:tcPr>
        <w:shd w:val="clear" w:color="auto" w:fill="006358" w:themeFill="accent6" w:themeFillShade="BF"/>
      </w:tcPr>
    </w:tblStylePr>
    <w:tblStylePr w:type="lastCol">
      <w:rPr>
        <w:color w:val="FFFFFF" w:themeColor="background1"/>
      </w:rPr>
      <w:tblPr/>
      <w:tcPr>
        <w:shd w:val="clear" w:color="auto" w:fill="006358" w:themeFill="accent6" w:themeFillShade="BF"/>
      </w:tc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character" w:customStyle="1" w:styleId="Style1">
    <w:name w:val="Style1"/>
    <w:basedOn w:val="DefaultParagraphFont"/>
    <w:uiPriority w:val="1"/>
    <w:semiHidden/>
    <w:rsid w:val="009D0017"/>
    <w:rPr>
      <w:b/>
    </w:rPr>
  </w:style>
  <w:style w:type="paragraph" w:customStyle="1" w:styleId="ListNumber6">
    <w:name w:val="List Number 6"/>
    <w:basedOn w:val="Normal"/>
    <w:uiPriority w:val="15"/>
    <w:qFormat/>
    <w:rsid w:val="00580DD8"/>
    <w:pPr>
      <w:numPr>
        <w:ilvl w:val="5"/>
        <w:numId w:val="14"/>
      </w:numPr>
    </w:pPr>
  </w:style>
  <w:style w:type="paragraph" w:customStyle="1" w:styleId="ListNumber7">
    <w:name w:val="List Number 7"/>
    <w:basedOn w:val="Normal"/>
    <w:uiPriority w:val="16"/>
    <w:qFormat/>
    <w:rsid w:val="00580DD8"/>
    <w:pPr>
      <w:numPr>
        <w:ilvl w:val="6"/>
        <w:numId w:val="14"/>
      </w:numPr>
    </w:pPr>
  </w:style>
  <w:style w:type="table" w:styleId="ColorfulList">
    <w:name w:val="Colorful List"/>
    <w:basedOn w:val="TableNormal"/>
    <w:uiPriority w:val="72"/>
    <w:semiHidden/>
    <w:rsid w:val="009736C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9736CE"/>
    <w:rPr>
      <w:color w:val="000000" w:themeColor="text1"/>
    </w:rPr>
    <w:tblPr>
      <w:tblStyleRowBandSize w:val="1"/>
      <w:tblStyleColBandSize w:val="1"/>
    </w:tblPr>
    <w:tcPr>
      <w:shd w:val="clear" w:color="auto" w:fill="E1F6FF" w:themeFill="accen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8FF" w:themeFill="accent1" w:themeFillTint="3F"/>
      </w:tcPr>
    </w:tblStylePr>
    <w:tblStylePr w:type="band1Horz">
      <w:tblPr/>
      <w:tcPr>
        <w:shd w:val="clear" w:color="auto" w:fill="C2ECFF" w:themeFill="accent1" w:themeFillTint="33"/>
      </w:tcPr>
    </w:tblStylePr>
  </w:style>
  <w:style w:type="table" w:styleId="ColorfulList-Accent2">
    <w:name w:val="Colorful List Accent 2"/>
    <w:basedOn w:val="TableNormal"/>
    <w:uiPriority w:val="72"/>
    <w:semiHidden/>
    <w:rsid w:val="009736CE"/>
    <w:rPr>
      <w:color w:val="000000" w:themeColor="text1"/>
    </w:rPr>
    <w:tblPr>
      <w:tblStyleRowBandSize w:val="1"/>
      <w:tblStyleColBandSize w:val="1"/>
    </w:tblPr>
    <w:tcPr>
      <w:shd w:val="clear" w:color="auto" w:fill="FEF3EA" w:themeFill="accent2"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1CC" w:themeFill="accent2" w:themeFillTint="3F"/>
      </w:tcPr>
    </w:tblStylePr>
    <w:tblStylePr w:type="band1Horz">
      <w:tblPr/>
      <w:tcPr>
        <w:shd w:val="clear" w:color="auto" w:fill="FDE7D6" w:themeFill="accent2" w:themeFillTint="33"/>
      </w:tcPr>
    </w:tblStylePr>
  </w:style>
  <w:style w:type="table" w:styleId="ColorfulList-Accent3">
    <w:name w:val="Colorful List Accent 3"/>
    <w:basedOn w:val="TableNormal"/>
    <w:uiPriority w:val="72"/>
    <w:semiHidden/>
    <w:rsid w:val="009736CE"/>
    <w:rPr>
      <w:color w:val="000000" w:themeColor="text1"/>
    </w:rPr>
    <w:tblPr>
      <w:tblStyleRowBandSize w:val="1"/>
      <w:tblStyleColBandSize w:val="1"/>
    </w:tblPr>
    <w:tcPr>
      <w:shd w:val="clear" w:color="auto" w:fill="F4EDF6" w:themeFill="accent3" w:themeFillTint="19"/>
    </w:tcPr>
    <w:tblStylePr w:type="firstRow">
      <w:rPr>
        <w:b/>
        <w:bCs/>
        <w:color w:val="FFFFFF" w:themeColor="background1"/>
      </w:rPr>
      <w:tblPr/>
      <w:tcPr>
        <w:tcBorders>
          <w:bottom w:val="single" w:sz="12" w:space="0" w:color="FFFFFF" w:themeColor="background1"/>
        </w:tcBorders>
        <w:shd w:val="clear" w:color="auto" w:fill="BF0F3D" w:themeFill="accent4" w:themeFillShade="CC"/>
      </w:tcPr>
    </w:tblStylePr>
    <w:tblStylePr w:type="lastRow">
      <w:rPr>
        <w:b/>
        <w:bCs/>
        <w:color w:val="BF0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2E8" w:themeFill="accent3" w:themeFillTint="3F"/>
      </w:tcPr>
    </w:tblStylePr>
    <w:tblStylePr w:type="band1Horz">
      <w:tblPr/>
      <w:tcPr>
        <w:shd w:val="clear" w:color="auto" w:fill="EADAEC" w:themeFill="accent3" w:themeFillTint="33"/>
      </w:tcPr>
    </w:tblStylePr>
  </w:style>
  <w:style w:type="table" w:styleId="ColorfulList-Accent4">
    <w:name w:val="Colorful List Accent 4"/>
    <w:basedOn w:val="TableNormal"/>
    <w:uiPriority w:val="72"/>
    <w:semiHidden/>
    <w:rsid w:val="009736CE"/>
    <w:rPr>
      <w:color w:val="000000" w:themeColor="text1"/>
    </w:rPr>
    <w:tblPr>
      <w:tblStyleRowBandSize w:val="1"/>
      <w:tblStyleColBandSize w:val="1"/>
    </w:tblPr>
    <w:tcPr>
      <w:shd w:val="clear" w:color="auto" w:fill="FDE8ED" w:themeFill="accent4" w:themeFillTint="19"/>
    </w:tcPr>
    <w:tblStylePr w:type="firstRow">
      <w:rPr>
        <w:b/>
        <w:bCs/>
        <w:color w:val="FFFFFF" w:themeColor="background1"/>
      </w:rPr>
      <w:tblPr/>
      <w:tcPr>
        <w:tcBorders>
          <w:bottom w:val="single" w:sz="12" w:space="0" w:color="FFFFFF" w:themeColor="background1"/>
        </w:tcBorders>
        <w:shd w:val="clear" w:color="auto" w:fill="75407E" w:themeFill="accent3" w:themeFillShade="CC"/>
      </w:tcPr>
    </w:tblStylePr>
    <w:tblStylePr w:type="lastRow">
      <w:rPr>
        <w:b/>
        <w:bCs/>
        <w:color w:val="75407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5D3" w:themeFill="accent4" w:themeFillTint="3F"/>
      </w:tcPr>
    </w:tblStylePr>
    <w:tblStylePr w:type="band1Horz">
      <w:tblPr/>
      <w:tcPr>
        <w:shd w:val="clear" w:color="auto" w:fill="FBD0DB" w:themeFill="accent4" w:themeFillTint="33"/>
      </w:tcPr>
    </w:tblStylePr>
  </w:style>
  <w:style w:type="table" w:styleId="ColorfulList-Accent5">
    <w:name w:val="Colorful List Accent 5"/>
    <w:basedOn w:val="TableNormal"/>
    <w:uiPriority w:val="72"/>
    <w:semiHidden/>
    <w:rsid w:val="009736CE"/>
    <w:rPr>
      <w:color w:val="000000" w:themeColor="text1"/>
    </w:rPr>
    <w:tblPr>
      <w:tblStyleRowBandSize w:val="1"/>
      <w:tblStyleColBandSize w:val="1"/>
    </w:tblPr>
    <w:tcPr>
      <w:shd w:val="clear" w:color="auto" w:fill="D5E8FF" w:themeFill="accent5" w:themeFillTint="19"/>
    </w:tcPr>
    <w:tblStylePr w:type="firstRow">
      <w:rPr>
        <w:b/>
        <w:bCs/>
        <w:color w:val="FFFFFF" w:themeColor="background1"/>
      </w:rPr>
      <w:tblPr/>
      <w:tcPr>
        <w:tcBorders>
          <w:bottom w:val="single" w:sz="12" w:space="0" w:color="FFFFFF" w:themeColor="background1"/>
        </w:tcBorders>
        <w:shd w:val="clear" w:color="auto" w:fill="006A5E" w:themeFill="accent6" w:themeFillShade="CC"/>
      </w:tcPr>
    </w:tblStylePr>
    <w:tblStylePr w:type="lastRow">
      <w:rPr>
        <w:b/>
        <w:bCs/>
        <w:color w:val="006A5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C6FF" w:themeFill="accent5" w:themeFillTint="3F"/>
      </w:tcPr>
    </w:tblStylePr>
    <w:tblStylePr w:type="band1Horz">
      <w:tblPr/>
      <w:tcPr>
        <w:shd w:val="clear" w:color="auto" w:fill="AAD1FF" w:themeFill="accent5" w:themeFillTint="33"/>
      </w:tcPr>
    </w:tblStylePr>
  </w:style>
  <w:style w:type="table" w:styleId="ColorfulList-Accent6">
    <w:name w:val="Colorful List Accent 6"/>
    <w:basedOn w:val="TableNormal"/>
    <w:uiPriority w:val="72"/>
    <w:semiHidden/>
    <w:rsid w:val="009736CE"/>
    <w:rPr>
      <w:color w:val="000000" w:themeColor="text1"/>
    </w:rPr>
    <w:tblPr>
      <w:tblStyleRowBandSize w:val="1"/>
      <w:tblStyleColBandSize w:val="1"/>
    </w:tblPr>
    <w:tcPr>
      <w:shd w:val="clear" w:color="auto" w:fill="DAFFFA" w:themeFill="accent6" w:themeFillTint="19"/>
    </w:tcPr>
    <w:tblStylePr w:type="firstRow">
      <w:rPr>
        <w:b/>
        <w:bCs/>
        <w:color w:val="FFFFFF" w:themeColor="background1"/>
      </w:rPr>
      <w:tblPr/>
      <w:tcPr>
        <w:tcBorders>
          <w:bottom w:val="single" w:sz="12" w:space="0" w:color="FFFFFF" w:themeColor="background1"/>
        </w:tcBorders>
        <w:shd w:val="clear" w:color="auto" w:fill="001F45" w:themeFill="accent5" w:themeFillShade="CC"/>
      </w:tcPr>
    </w:tblStylePr>
    <w:tblStylePr w:type="lastRow">
      <w:rPr>
        <w:b/>
        <w:bCs/>
        <w:color w:val="001F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F4" w:themeFill="accent6" w:themeFillTint="3F"/>
      </w:tcPr>
    </w:tblStylePr>
    <w:tblStylePr w:type="band1Horz">
      <w:tblPr/>
      <w:tcPr>
        <w:shd w:val="clear" w:color="auto" w:fill="B3FFF6" w:themeFill="accent6" w:themeFillTint="33"/>
      </w:tcPr>
    </w:tblStylePr>
  </w:style>
  <w:style w:type="table" w:styleId="ColorfulShading">
    <w:name w:val="Colorful Shading"/>
    <w:basedOn w:val="TableNormal"/>
    <w:uiPriority w:val="71"/>
    <w:semiHidden/>
    <w:rsid w:val="009736CE"/>
    <w:rPr>
      <w:color w:val="000000" w:themeColor="text1"/>
    </w:rPr>
    <w:tblPr>
      <w:tblStyleRowBandSize w:val="1"/>
      <w:tblStyleColBandSize w:val="1"/>
      <w:tblBorders>
        <w:top w:val="single" w:sz="24" w:space="0" w:color="F689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9736CE"/>
    <w:rPr>
      <w:color w:val="000000" w:themeColor="text1"/>
    </w:rPr>
    <w:tblPr>
      <w:tblStyleRowBandSize w:val="1"/>
      <w:tblStyleColBandSize w:val="1"/>
      <w:tblBorders>
        <w:top w:val="single" w:sz="24" w:space="0" w:color="F68933" w:themeColor="accent2"/>
        <w:left w:val="single" w:sz="4" w:space="0" w:color="0092CF" w:themeColor="accent1"/>
        <w:bottom w:val="single" w:sz="4" w:space="0" w:color="0092CF" w:themeColor="accent1"/>
        <w:right w:val="single" w:sz="4" w:space="0" w:color="0092CF" w:themeColor="accent1"/>
        <w:insideH w:val="single" w:sz="4" w:space="0" w:color="FFFFFF" w:themeColor="background1"/>
        <w:insideV w:val="single" w:sz="4" w:space="0" w:color="FFFFFF" w:themeColor="background1"/>
      </w:tblBorders>
    </w:tblPr>
    <w:tcPr>
      <w:shd w:val="clear" w:color="auto" w:fill="E1F6FF" w:themeFill="accen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7C" w:themeFill="accent1" w:themeFillShade="99"/>
      </w:tcPr>
    </w:tblStylePr>
    <w:tblStylePr w:type="firstCol">
      <w:rPr>
        <w:color w:val="FFFFFF" w:themeColor="background1"/>
      </w:rPr>
      <w:tblPr/>
      <w:tcPr>
        <w:tcBorders>
          <w:top w:val="nil"/>
          <w:left w:val="nil"/>
          <w:bottom w:val="nil"/>
          <w:right w:val="nil"/>
          <w:insideH w:val="single" w:sz="4" w:space="0" w:color="00577C" w:themeColor="accent1" w:themeShade="99"/>
          <w:insideV w:val="nil"/>
        </w:tcBorders>
        <w:shd w:val="clear" w:color="auto" w:fill="00577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77C" w:themeFill="accent1" w:themeFillShade="99"/>
      </w:tcPr>
    </w:tblStylePr>
    <w:tblStylePr w:type="band1Vert">
      <w:tblPr/>
      <w:tcPr>
        <w:shd w:val="clear" w:color="auto" w:fill="85DAFF" w:themeFill="accent1" w:themeFillTint="66"/>
      </w:tcPr>
    </w:tblStylePr>
    <w:tblStylePr w:type="band1Horz">
      <w:tblPr/>
      <w:tcPr>
        <w:shd w:val="clear" w:color="auto" w:fill="68D1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9736CE"/>
    <w:rPr>
      <w:color w:val="000000" w:themeColor="text1"/>
    </w:rPr>
    <w:tblPr>
      <w:tblStyleRowBandSize w:val="1"/>
      <w:tblStyleColBandSize w:val="1"/>
      <w:tblBorders>
        <w:top w:val="single" w:sz="24" w:space="0" w:color="F68933" w:themeColor="accent2"/>
        <w:left w:val="single" w:sz="4" w:space="0" w:color="F68933" w:themeColor="accent2"/>
        <w:bottom w:val="single" w:sz="4" w:space="0" w:color="F68933" w:themeColor="accent2"/>
        <w:right w:val="single" w:sz="4" w:space="0" w:color="F68933" w:themeColor="accent2"/>
        <w:insideH w:val="single" w:sz="4" w:space="0" w:color="FFFFFF" w:themeColor="background1"/>
        <w:insideV w:val="single" w:sz="4" w:space="0" w:color="FFFFFF" w:themeColor="background1"/>
      </w:tblBorders>
    </w:tblPr>
    <w:tcPr>
      <w:shd w:val="clear" w:color="auto" w:fill="FEF3EA" w:themeFill="accent2"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4F07" w:themeFill="accent2" w:themeFillShade="99"/>
      </w:tcPr>
    </w:tblStylePr>
    <w:tblStylePr w:type="firstCol">
      <w:rPr>
        <w:color w:val="FFFFFF" w:themeColor="background1"/>
      </w:rPr>
      <w:tblPr/>
      <w:tcPr>
        <w:tcBorders>
          <w:top w:val="nil"/>
          <w:left w:val="nil"/>
          <w:bottom w:val="nil"/>
          <w:right w:val="nil"/>
          <w:insideH w:val="single" w:sz="4" w:space="0" w:color="AA4F07" w:themeColor="accent2" w:themeShade="99"/>
          <w:insideV w:val="nil"/>
        </w:tcBorders>
        <w:shd w:val="clear" w:color="auto" w:fill="AA4F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A4F07" w:themeFill="accent2" w:themeFillShade="99"/>
      </w:tcPr>
    </w:tblStylePr>
    <w:tblStylePr w:type="band1Vert">
      <w:tblPr/>
      <w:tcPr>
        <w:shd w:val="clear" w:color="auto" w:fill="FBCFAD" w:themeFill="accent2" w:themeFillTint="66"/>
      </w:tcPr>
    </w:tblStylePr>
    <w:tblStylePr w:type="band1Horz">
      <w:tblPr/>
      <w:tcPr>
        <w:shd w:val="clear" w:color="auto" w:fill="FAC3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9736CE"/>
    <w:rPr>
      <w:color w:val="000000" w:themeColor="text1"/>
    </w:rPr>
    <w:tblPr>
      <w:tblStyleRowBandSize w:val="1"/>
      <w:tblStyleColBandSize w:val="1"/>
      <w:tblBorders>
        <w:top w:val="single" w:sz="24" w:space="0" w:color="EC174F" w:themeColor="accent4"/>
        <w:left w:val="single" w:sz="4" w:space="0" w:color="93509E" w:themeColor="accent3"/>
        <w:bottom w:val="single" w:sz="4" w:space="0" w:color="93509E" w:themeColor="accent3"/>
        <w:right w:val="single" w:sz="4" w:space="0" w:color="93509E" w:themeColor="accent3"/>
        <w:insideH w:val="single" w:sz="4" w:space="0" w:color="FFFFFF" w:themeColor="background1"/>
        <w:insideV w:val="single" w:sz="4" w:space="0" w:color="FFFFFF" w:themeColor="background1"/>
      </w:tblBorders>
    </w:tblPr>
    <w:tcPr>
      <w:shd w:val="clear" w:color="auto" w:fill="F4EDF6" w:themeFill="accent3" w:themeFillTint="19"/>
    </w:tcPr>
    <w:tblStylePr w:type="firstRow">
      <w:rPr>
        <w:b/>
        <w:bCs/>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305E" w:themeFill="accent3" w:themeFillShade="99"/>
      </w:tcPr>
    </w:tblStylePr>
    <w:tblStylePr w:type="firstCol">
      <w:rPr>
        <w:color w:val="FFFFFF" w:themeColor="background1"/>
      </w:rPr>
      <w:tblPr/>
      <w:tcPr>
        <w:tcBorders>
          <w:top w:val="nil"/>
          <w:left w:val="nil"/>
          <w:bottom w:val="nil"/>
          <w:right w:val="nil"/>
          <w:insideH w:val="single" w:sz="4" w:space="0" w:color="58305E" w:themeColor="accent3" w:themeShade="99"/>
          <w:insideV w:val="nil"/>
        </w:tcBorders>
        <w:shd w:val="clear" w:color="auto" w:fill="5830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8305E" w:themeFill="accent3" w:themeFillShade="99"/>
      </w:tcPr>
    </w:tblStylePr>
    <w:tblStylePr w:type="band1Vert">
      <w:tblPr/>
      <w:tcPr>
        <w:shd w:val="clear" w:color="auto" w:fill="D5B6DA" w:themeFill="accent3" w:themeFillTint="66"/>
      </w:tcPr>
    </w:tblStylePr>
    <w:tblStylePr w:type="band1Horz">
      <w:tblPr/>
      <w:tcPr>
        <w:shd w:val="clear" w:color="auto" w:fill="CBA4D1" w:themeFill="accent3" w:themeFillTint="7F"/>
      </w:tcPr>
    </w:tblStylePr>
  </w:style>
  <w:style w:type="table" w:styleId="ColorfulShading-Accent4">
    <w:name w:val="Colorful Shading Accent 4"/>
    <w:basedOn w:val="TableNormal"/>
    <w:uiPriority w:val="71"/>
    <w:semiHidden/>
    <w:rsid w:val="009736CE"/>
    <w:rPr>
      <w:color w:val="000000" w:themeColor="text1"/>
    </w:rPr>
    <w:tblPr>
      <w:tblStyleRowBandSize w:val="1"/>
      <w:tblStyleColBandSize w:val="1"/>
      <w:tblBorders>
        <w:top w:val="single" w:sz="24" w:space="0" w:color="93509E" w:themeColor="accent3"/>
        <w:left w:val="single" w:sz="4" w:space="0" w:color="EC174F" w:themeColor="accent4"/>
        <w:bottom w:val="single" w:sz="4" w:space="0" w:color="EC174F" w:themeColor="accent4"/>
        <w:right w:val="single" w:sz="4" w:space="0" w:color="EC174F" w:themeColor="accent4"/>
        <w:insideH w:val="single" w:sz="4" w:space="0" w:color="FFFFFF" w:themeColor="background1"/>
        <w:insideV w:val="single" w:sz="4" w:space="0" w:color="FFFFFF" w:themeColor="background1"/>
      </w:tblBorders>
    </w:tblPr>
    <w:tcPr>
      <w:shd w:val="clear" w:color="auto" w:fill="FDE8ED" w:themeFill="accent4" w:themeFillTint="19"/>
    </w:tcPr>
    <w:tblStylePr w:type="firstRow">
      <w:rPr>
        <w:b/>
        <w:bCs/>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0B2E" w:themeFill="accent4" w:themeFillShade="99"/>
      </w:tcPr>
    </w:tblStylePr>
    <w:tblStylePr w:type="firstCol">
      <w:rPr>
        <w:color w:val="FFFFFF" w:themeColor="background1"/>
      </w:rPr>
      <w:tblPr/>
      <w:tcPr>
        <w:tcBorders>
          <w:top w:val="nil"/>
          <w:left w:val="nil"/>
          <w:bottom w:val="nil"/>
          <w:right w:val="nil"/>
          <w:insideH w:val="single" w:sz="4" w:space="0" w:color="8F0B2E" w:themeColor="accent4" w:themeShade="99"/>
          <w:insideV w:val="nil"/>
        </w:tcBorders>
        <w:shd w:val="clear" w:color="auto" w:fill="8F0B2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F0B2E" w:themeFill="accent4" w:themeFillShade="99"/>
      </w:tcPr>
    </w:tblStylePr>
    <w:tblStylePr w:type="band1Vert">
      <w:tblPr/>
      <w:tcPr>
        <w:shd w:val="clear" w:color="auto" w:fill="F7A1B8" w:themeFill="accent4" w:themeFillTint="66"/>
      </w:tcPr>
    </w:tblStylePr>
    <w:tblStylePr w:type="band1Horz">
      <w:tblPr/>
      <w:tcPr>
        <w:shd w:val="clear" w:color="auto" w:fill="F58BA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9736CE"/>
    <w:rPr>
      <w:color w:val="000000" w:themeColor="text1"/>
    </w:rPr>
    <w:tblPr>
      <w:tblStyleRowBandSize w:val="1"/>
      <w:tblStyleColBandSize w:val="1"/>
      <w:tblBorders>
        <w:top w:val="single" w:sz="24" w:space="0" w:color="008576" w:themeColor="accent6"/>
        <w:left w:val="single" w:sz="4" w:space="0" w:color="002857" w:themeColor="accent5"/>
        <w:bottom w:val="single" w:sz="4" w:space="0" w:color="002857" w:themeColor="accent5"/>
        <w:right w:val="single" w:sz="4" w:space="0" w:color="002857" w:themeColor="accent5"/>
        <w:insideH w:val="single" w:sz="4" w:space="0" w:color="FFFFFF" w:themeColor="background1"/>
        <w:insideV w:val="single" w:sz="4" w:space="0" w:color="FFFFFF" w:themeColor="background1"/>
      </w:tblBorders>
    </w:tblPr>
    <w:tcPr>
      <w:shd w:val="clear" w:color="auto" w:fill="D5E8FF" w:themeFill="accent5" w:themeFillTint="19"/>
    </w:tcPr>
    <w:tblStylePr w:type="firstRow">
      <w:rPr>
        <w:b/>
        <w:bCs/>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34" w:themeFill="accent5" w:themeFillShade="99"/>
      </w:tcPr>
    </w:tblStylePr>
    <w:tblStylePr w:type="firstCol">
      <w:rPr>
        <w:color w:val="FFFFFF" w:themeColor="background1"/>
      </w:rPr>
      <w:tblPr/>
      <w:tcPr>
        <w:tcBorders>
          <w:top w:val="nil"/>
          <w:left w:val="nil"/>
          <w:bottom w:val="nil"/>
          <w:right w:val="nil"/>
          <w:insideH w:val="single" w:sz="4" w:space="0" w:color="001734" w:themeColor="accent5" w:themeShade="99"/>
          <w:insideV w:val="nil"/>
        </w:tcBorders>
        <w:shd w:val="clear" w:color="auto" w:fill="00173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734" w:themeFill="accent5" w:themeFillShade="99"/>
      </w:tcPr>
    </w:tblStylePr>
    <w:tblStylePr w:type="band1Vert">
      <w:tblPr/>
      <w:tcPr>
        <w:shd w:val="clear" w:color="auto" w:fill="55A3FF" w:themeFill="accent5" w:themeFillTint="66"/>
      </w:tcPr>
    </w:tblStylePr>
    <w:tblStylePr w:type="band1Horz">
      <w:tblPr/>
      <w:tcPr>
        <w:shd w:val="clear" w:color="auto" w:fill="2C8C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9736CE"/>
    <w:rPr>
      <w:color w:val="000000" w:themeColor="text1"/>
    </w:rPr>
    <w:tblPr>
      <w:tblStyleRowBandSize w:val="1"/>
      <w:tblStyleColBandSize w:val="1"/>
      <w:tblBorders>
        <w:top w:val="single" w:sz="24" w:space="0" w:color="002857" w:themeColor="accent5"/>
        <w:left w:val="single" w:sz="4" w:space="0" w:color="008576" w:themeColor="accent6"/>
        <w:bottom w:val="single" w:sz="4" w:space="0" w:color="008576" w:themeColor="accent6"/>
        <w:right w:val="single" w:sz="4" w:space="0" w:color="008576" w:themeColor="accent6"/>
        <w:insideH w:val="single" w:sz="4" w:space="0" w:color="FFFFFF" w:themeColor="background1"/>
        <w:insideV w:val="single" w:sz="4" w:space="0" w:color="FFFFFF" w:themeColor="background1"/>
      </w:tblBorders>
    </w:tblPr>
    <w:tcPr>
      <w:shd w:val="clear" w:color="auto" w:fill="DAFFFA" w:themeFill="accent6" w:themeFillTint="19"/>
    </w:tcPr>
    <w:tblStylePr w:type="firstRow">
      <w:rPr>
        <w:b/>
        <w:bCs/>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46" w:themeFill="accent6" w:themeFillShade="99"/>
      </w:tcPr>
    </w:tblStylePr>
    <w:tblStylePr w:type="firstCol">
      <w:rPr>
        <w:color w:val="FFFFFF" w:themeColor="background1"/>
      </w:rPr>
      <w:tblPr/>
      <w:tcPr>
        <w:tcBorders>
          <w:top w:val="nil"/>
          <w:left w:val="nil"/>
          <w:bottom w:val="nil"/>
          <w:right w:val="nil"/>
          <w:insideH w:val="single" w:sz="4" w:space="0" w:color="004F46" w:themeColor="accent6" w:themeShade="99"/>
          <w:insideV w:val="nil"/>
        </w:tcBorders>
        <w:shd w:val="clear" w:color="auto" w:fill="004F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F46" w:themeFill="accent6" w:themeFillShade="99"/>
      </w:tcPr>
    </w:tblStylePr>
    <w:tblStylePr w:type="band1Vert">
      <w:tblPr/>
      <w:tcPr>
        <w:shd w:val="clear" w:color="auto" w:fill="68FFED" w:themeFill="accent6" w:themeFillTint="66"/>
      </w:tcPr>
    </w:tblStylePr>
    <w:tblStylePr w:type="band1Horz">
      <w:tblPr/>
      <w:tcPr>
        <w:shd w:val="clear" w:color="auto" w:fill="43FF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9736C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9736CE"/>
    <w:rPr>
      <w:color w:val="FFFFFF" w:themeColor="background1"/>
    </w:rPr>
    <w:tblPr>
      <w:tblStyleRowBandSize w:val="1"/>
      <w:tblStyleColBandSize w:val="1"/>
    </w:tblPr>
    <w:tcPr>
      <w:shd w:val="clear" w:color="auto" w:fill="0092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86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C9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C9B" w:themeFill="accent1" w:themeFillShade="BF"/>
      </w:tcPr>
    </w:tblStylePr>
    <w:tblStylePr w:type="band1Vert">
      <w:tblPr/>
      <w:tcPr>
        <w:tcBorders>
          <w:top w:val="nil"/>
          <w:left w:val="nil"/>
          <w:bottom w:val="nil"/>
          <w:right w:val="nil"/>
          <w:insideH w:val="nil"/>
          <w:insideV w:val="nil"/>
        </w:tcBorders>
        <w:shd w:val="clear" w:color="auto" w:fill="006C9B" w:themeFill="accent1" w:themeFillShade="BF"/>
      </w:tcPr>
    </w:tblStylePr>
    <w:tblStylePr w:type="band1Horz">
      <w:tblPr/>
      <w:tcPr>
        <w:tcBorders>
          <w:top w:val="nil"/>
          <w:left w:val="nil"/>
          <w:bottom w:val="nil"/>
          <w:right w:val="nil"/>
          <w:insideH w:val="nil"/>
          <w:insideV w:val="nil"/>
        </w:tcBorders>
        <w:shd w:val="clear" w:color="auto" w:fill="006C9B" w:themeFill="accent1" w:themeFillShade="BF"/>
      </w:tcPr>
    </w:tblStylePr>
  </w:style>
  <w:style w:type="table" w:styleId="DarkList-Accent2">
    <w:name w:val="Dark List Accent 2"/>
    <w:basedOn w:val="TableNormal"/>
    <w:uiPriority w:val="70"/>
    <w:semiHidden/>
    <w:rsid w:val="009736CE"/>
    <w:rPr>
      <w:color w:val="FFFFFF" w:themeColor="background1"/>
    </w:rPr>
    <w:tblPr>
      <w:tblStyleRowBandSize w:val="1"/>
      <w:tblStyleColBandSize w:val="1"/>
    </w:tblPr>
    <w:tcPr>
      <w:shd w:val="clear" w:color="auto" w:fill="F689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1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462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46209" w:themeFill="accent2" w:themeFillShade="BF"/>
      </w:tcPr>
    </w:tblStylePr>
    <w:tblStylePr w:type="band1Vert">
      <w:tblPr/>
      <w:tcPr>
        <w:tcBorders>
          <w:top w:val="nil"/>
          <w:left w:val="nil"/>
          <w:bottom w:val="nil"/>
          <w:right w:val="nil"/>
          <w:insideH w:val="nil"/>
          <w:insideV w:val="nil"/>
        </w:tcBorders>
        <w:shd w:val="clear" w:color="auto" w:fill="D46209" w:themeFill="accent2" w:themeFillShade="BF"/>
      </w:tcPr>
    </w:tblStylePr>
    <w:tblStylePr w:type="band1Horz">
      <w:tblPr/>
      <w:tcPr>
        <w:tcBorders>
          <w:top w:val="nil"/>
          <w:left w:val="nil"/>
          <w:bottom w:val="nil"/>
          <w:right w:val="nil"/>
          <w:insideH w:val="nil"/>
          <w:insideV w:val="nil"/>
        </w:tcBorders>
        <w:shd w:val="clear" w:color="auto" w:fill="D46209" w:themeFill="accent2" w:themeFillShade="BF"/>
      </w:tcPr>
    </w:tblStylePr>
  </w:style>
  <w:style w:type="table" w:styleId="DarkList-Accent3">
    <w:name w:val="Dark List Accent 3"/>
    <w:basedOn w:val="TableNormal"/>
    <w:uiPriority w:val="70"/>
    <w:semiHidden/>
    <w:rsid w:val="009736CE"/>
    <w:rPr>
      <w:color w:val="FFFFFF" w:themeColor="background1"/>
    </w:rPr>
    <w:tblPr>
      <w:tblStyleRowBandSize w:val="1"/>
      <w:tblStyleColBandSize w:val="1"/>
    </w:tblPr>
    <w:tcPr>
      <w:shd w:val="clear" w:color="auto" w:fill="93509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27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3C7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3C76" w:themeFill="accent3" w:themeFillShade="BF"/>
      </w:tcPr>
    </w:tblStylePr>
    <w:tblStylePr w:type="band1Vert">
      <w:tblPr/>
      <w:tcPr>
        <w:tcBorders>
          <w:top w:val="nil"/>
          <w:left w:val="nil"/>
          <w:bottom w:val="nil"/>
          <w:right w:val="nil"/>
          <w:insideH w:val="nil"/>
          <w:insideV w:val="nil"/>
        </w:tcBorders>
        <w:shd w:val="clear" w:color="auto" w:fill="6D3C76" w:themeFill="accent3" w:themeFillShade="BF"/>
      </w:tcPr>
    </w:tblStylePr>
    <w:tblStylePr w:type="band1Horz">
      <w:tblPr/>
      <w:tcPr>
        <w:tcBorders>
          <w:top w:val="nil"/>
          <w:left w:val="nil"/>
          <w:bottom w:val="nil"/>
          <w:right w:val="nil"/>
          <w:insideH w:val="nil"/>
          <w:insideV w:val="nil"/>
        </w:tcBorders>
        <w:shd w:val="clear" w:color="auto" w:fill="6D3C76" w:themeFill="accent3" w:themeFillShade="BF"/>
      </w:tcPr>
    </w:tblStylePr>
  </w:style>
  <w:style w:type="table" w:styleId="DarkList-Accent4">
    <w:name w:val="Dark List Accent 4"/>
    <w:basedOn w:val="TableNormal"/>
    <w:uiPriority w:val="70"/>
    <w:semiHidden/>
    <w:rsid w:val="009736CE"/>
    <w:rPr>
      <w:color w:val="FFFFFF" w:themeColor="background1"/>
    </w:rPr>
    <w:tblPr>
      <w:tblStyleRowBandSize w:val="1"/>
      <w:tblStyleColBandSize w:val="1"/>
    </w:tblPr>
    <w:tcPr>
      <w:shd w:val="clear" w:color="auto" w:fill="EC174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9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20E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20E39" w:themeFill="accent4" w:themeFillShade="BF"/>
      </w:tcPr>
    </w:tblStylePr>
    <w:tblStylePr w:type="band1Vert">
      <w:tblPr/>
      <w:tcPr>
        <w:tcBorders>
          <w:top w:val="nil"/>
          <w:left w:val="nil"/>
          <w:bottom w:val="nil"/>
          <w:right w:val="nil"/>
          <w:insideH w:val="nil"/>
          <w:insideV w:val="nil"/>
        </w:tcBorders>
        <w:shd w:val="clear" w:color="auto" w:fill="B20E39" w:themeFill="accent4" w:themeFillShade="BF"/>
      </w:tcPr>
    </w:tblStylePr>
    <w:tblStylePr w:type="band1Horz">
      <w:tblPr/>
      <w:tcPr>
        <w:tcBorders>
          <w:top w:val="nil"/>
          <w:left w:val="nil"/>
          <w:bottom w:val="nil"/>
          <w:right w:val="nil"/>
          <w:insideH w:val="nil"/>
          <w:insideV w:val="nil"/>
        </w:tcBorders>
        <w:shd w:val="clear" w:color="auto" w:fill="B20E39" w:themeFill="accent4" w:themeFillShade="BF"/>
      </w:tcPr>
    </w:tblStylePr>
  </w:style>
  <w:style w:type="table" w:styleId="DarkList-Accent5">
    <w:name w:val="Dark List Accent 5"/>
    <w:basedOn w:val="TableNormal"/>
    <w:uiPriority w:val="70"/>
    <w:semiHidden/>
    <w:rsid w:val="009736CE"/>
    <w:rPr>
      <w:color w:val="FFFFFF" w:themeColor="background1"/>
    </w:rPr>
    <w:tblPr>
      <w:tblStyleRowBandSize w:val="1"/>
      <w:tblStyleColBandSize w:val="1"/>
    </w:tblPr>
    <w:tcPr>
      <w:shd w:val="clear" w:color="auto" w:fill="0028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2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1D4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1D41" w:themeFill="accent5" w:themeFillShade="BF"/>
      </w:tcPr>
    </w:tblStylePr>
    <w:tblStylePr w:type="band1Vert">
      <w:tblPr/>
      <w:tcPr>
        <w:tcBorders>
          <w:top w:val="nil"/>
          <w:left w:val="nil"/>
          <w:bottom w:val="nil"/>
          <w:right w:val="nil"/>
          <w:insideH w:val="nil"/>
          <w:insideV w:val="nil"/>
        </w:tcBorders>
        <w:shd w:val="clear" w:color="auto" w:fill="001D41" w:themeFill="accent5" w:themeFillShade="BF"/>
      </w:tcPr>
    </w:tblStylePr>
    <w:tblStylePr w:type="band1Horz">
      <w:tblPr/>
      <w:tcPr>
        <w:tcBorders>
          <w:top w:val="nil"/>
          <w:left w:val="nil"/>
          <w:bottom w:val="nil"/>
          <w:right w:val="nil"/>
          <w:insideH w:val="nil"/>
          <w:insideV w:val="nil"/>
        </w:tcBorders>
        <w:shd w:val="clear" w:color="auto" w:fill="001D41" w:themeFill="accent5" w:themeFillShade="BF"/>
      </w:tcPr>
    </w:tblStylePr>
  </w:style>
  <w:style w:type="table" w:styleId="DarkList-Accent6">
    <w:name w:val="Dark List Accent 6"/>
    <w:basedOn w:val="TableNormal"/>
    <w:uiPriority w:val="70"/>
    <w:semiHidden/>
    <w:rsid w:val="009736CE"/>
    <w:rPr>
      <w:color w:val="FFFFFF" w:themeColor="background1"/>
    </w:rPr>
    <w:tblPr>
      <w:tblStyleRowBandSize w:val="1"/>
      <w:tblStyleColBandSize w:val="1"/>
    </w:tblPr>
    <w:tcPr>
      <w:shd w:val="clear" w:color="auto" w:fill="0085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35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358" w:themeFill="accent6" w:themeFillShade="BF"/>
      </w:tcPr>
    </w:tblStylePr>
    <w:tblStylePr w:type="band1Vert">
      <w:tblPr/>
      <w:tcPr>
        <w:tcBorders>
          <w:top w:val="nil"/>
          <w:left w:val="nil"/>
          <w:bottom w:val="nil"/>
          <w:right w:val="nil"/>
          <w:insideH w:val="nil"/>
          <w:insideV w:val="nil"/>
        </w:tcBorders>
        <w:shd w:val="clear" w:color="auto" w:fill="006358" w:themeFill="accent6" w:themeFillShade="BF"/>
      </w:tcPr>
    </w:tblStylePr>
    <w:tblStylePr w:type="band1Horz">
      <w:tblPr/>
      <w:tcPr>
        <w:tcBorders>
          <w:top w:val="nil"/>
          <w:left w:val="nil"/>
          <w:bottom w:val="nil"/>
          <w:right w:val="nil"/>
          <w:insideH w:val="nil"/>
          <w:insideV w:val="nil"/>
        </w:tcBorders>
        <w:shd w:val="clear" w:color="auto" w:fill="006358" w:themeFill="accent6" w:themeFillShade="BF"/>
      </w:tcPr>
    </w:tblStylePr>
  </w:style>
  <w:style w:type="table" w:styleId="LightGrid">
    <w:name w:val="Light Grid"/>
    <w:basedOn w:val="TableNormal"/>
    <w:uiPriority w:val="62"/>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18" w:space="0" w:color="0092CF" w:themeColor="accent1"/>
          <w:right w:val="single" w:sz="8" w:space="0" w:color="0092CF" w:themeColor="accent1"/>
          <w:insideH w:val="nil"/>
          <w:insideV w:val="single" w:sz="8" w:space="0" w:color="0092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insideH w:val="nil"/>
          <w:insideV w:val="single" w:sz="8" w:space="0" w:color="0092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shd w:val="clear" w:color="auto" w:fill="B4E8FF" w:themeFill="accent1" w:themeFillTint="3F"/>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shd w:val="clear" w:color="auto" w:fill="B4E8FF" w:themeFill="accent1" w:themeFillTint="3F"/>
      </w:tcPr>
    </w:tblStylePr>
    <w:tblStylePr w:type="band2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tcPr>
    </w:tblStylePr>
  </w:style>
  <w:style w:type="table" w:styleId="LightGrid-Accent2">
    <w:name w:val="Light Grid Accent 2"/>
    <w:basedOn w:val="TableNormal"/>
    <w:uiPriority w:val="62"/>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18" w:space="0" w:color="F68933" w:themeColor="accent2"/>
          <w:right w:val="single" w:sz="8" w:space="0" w:color="F68933" w:themeColor="accent2"/>
          <w:insideH w:val="nil"/>
          <w:insideV w:val="single" w:sz="8" w:space="0" w:color="F689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insideH w:val="nil"/>
          <w:insideV w:val="single" w:sz="8" w:space="0" w:color="F689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shd w:val="clear" w:color="auto" w:fill="FCE1CC" w:themeFill="accent2" w:themeFillTint="3F"/>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shd w:val="clear" w:color="auto" w:fill="FCE1CC" w:themeFill="accent2" w:themeFillTint="3F"/>
      </w:tcPr>
    </w:tblStylePr>
    <w:tblStylePr w:type="band2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tcPr>
    </w:tblStylePr>
  </w:style>
  <w:style w:type="table" w:styleId="LightGrid-Accent3">
    <w:name w:val="Light Grid Accent 3"/>
    <w:basedOn w:val="TableNormal"/>
    <w:uiPriority w:val="62"/>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18" w:space="0" w:color="93509E" w:themeColor="accent3"/>
          <w:right w:val="single" w:sz="8" w:space="0" w:color="93509E" w:themeColor="accent3"/>
          <w:insideH w:val="nil"/>
          <w:insideV w:val="single" w:sz="8" w:space="0" w:color="93509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insideH w:val="nil"/>
          <w:insideV w:val="single" w:sz="8" w:space="0" w:color="93509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shd w:val="clear" w:color="auto" w:fill="E5D2E8" w:themeFill="accent3" w:themeFillTint="3F"/>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shd w:val="clear" w:color="auto" w:fill="E5D2E8" w:themeFill="accent3" w:themeFillTint="3F"/>
      </w:tcPr>
    </w:tblStylePr>
    <w:tblStylePr w:type="band2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tcPr>
    </w:tblStylePr>
  </w:style>
  <w:style w:type="table" w:styleId="LightGrid-Accent4">
    <w:name w:val="Light Grid Accent 4"/>
    <w:basedOn w:val="TableNormal"/>
    <w:uiPriority w:val="62"/>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18" w:space="0" w:color="EC174F" w:themeColor="accent4"/>
          <w:right w:val="single" w:sz="8" w:space="0" w:color="EC174F" w:themeColor="accent4"/>
          <w:insideH w:val="nil"/>
          <w:insideV w:val="single" w:sz="8" w:space="0" w:color="EC174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insideH w:val="nil"/>
          <w:insideV w:val="single" w:sz="8" w:space="0" w:color="EC174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shd w:val="clear" w:color="auto" w:fill="FAC5D3" w:themeFill="accent4" w:themeFillTint="3F"/>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shd w:val="clear" w:color="auto" w:fill="FAC5D3" w:themeFill="accent4" w:themeFillTint="3F"/>
      </w:tcPr>
    </w:tblStylePr>
    <w:tblStylePr w:type="band2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tcPr>
    </w:tblStylePr>
  </w:style>
  <w:style w:type="table" w:styleId="LightGrid-Accent5">
    <w:name w:val="Light Grid Accent 5"/>
    <w:basedOn w:val="TableNormal"/>
    <w:uiPriority w:val="62"/>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18" w:space="0" w:color="002857" w:themeColor="accent5"/>
          <w:right w:val="single" w:sz="8" w:space="0" w:color="002857" w:themeColor="accent5"/>
          <w:insideH w:val="nil"/>
          <w:insideV w:val="single" w:sz="8" w:space="0" w:color="0028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insideH w:val="nil"/>
          <w:insideV w:val="single" w:sz="8" w:space="0" w:color="0028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shd w:val="clear" w:color="auto" w:fill="96C6FF" w:themeFill="accent5" w:themeFillTint="3F"/>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shd w:val="clear" w:color="auto" w:fill="96C6FF" w:themeFill="accent5" w:themeFillTint="3F"/>
      </w:tcPr>
    </w:tblStylePr>
    <w:tblStylePr w:type="band2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tcPr>
    </w:tblStylePr>
  </w:style>
  <w:style w:type="table" w:styleId="LightGrid-Accent6">
    <w:name w:val="Light Grid Accent 6"/>
    <w:basedOn w:val="TableNormal"/>
    <w:uiPriority w:val="62"/>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18" w:space="0" w:color="008576" w:themeColor="accent6"/>
          <w:right w:val="single" w:sz="8" w:space="0" w:color="008576" w:themeColor="accent6"/>
          <w:insideH w:val="nil"/>
          <w:insideV w:val="single" w:sz="8" w:space="0" w:color="0085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insideH w:val="nil"/>
          <w:insideV w:val="single" w:sz="8" w:space="0" w:color="0085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shd w:val="clear" w:color="auto" w:fill="A1FFF4" w:themeFill="accent6" w:themeFillTint="3F"/>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shd w:val="clear" w:color="auto" w:fill="A1FFF4" w:themeFill="accent6" w:themeFillTint="3F"/>
      </w:tcPr>
    </w:tblStylePr>
    <w:tblStylePr w:type="band2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tcPr>
    </w:tblStylePr>
  </w:style>
  <w:style w:type="table" w:styleId="LightList">
    <w:name w:val="Light List"/>
    <w:basedOn w:val="TableNormal"/>
    <w:uiPriority w:val="61"/>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pPr>
        <w:spacing w:before="0" w:after="0" w:line="240" w:lineRule="auto"/>
      </w:pPr>
      <w:rPr>
        <w:b/>
        <w:bCs/>
        <w:color w:val="FFFFFF" w:themeColor="background1"/>
      </w:rPr>
      <w:tblPr/>
      <w:tcPr>
        <w:shd w:val="clear" w:color="auto" w:fill="0092CF" w:themeFill="accent1"/>
      </w:tcPr>
    </w:tblStylePr>
    <w:tblStylePr w:type="lastRow">
      <w:pPr>
        <w:spacing w:before="0" w:after="0" w:line="240" w:lineRule="auto"/>
      </w:pPr>
      <w:rPr>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tcBorders>
      </w:tcPr>
    </w:tblStylePr>
    <w:tblStylePr w:type="firstCol">
      <w:rPr>
        <w:b/>
        <w:bCs/>
      </w:rPr>
    </w:tblStylePr>
    <w:tblStylePr w:type="lastCol">
      <w:rPr>
        <w:b/>
        <w:bCs/>
      </w:r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style>
  <w:style w:type="table" w:styleId="LightList-Accent2">
    <w:name w:val="Light List Accent 2"/>
    <w:basedOn w:val="TableNormal"/>
    <w:uiPriority w:val="61"/>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pPr>
        <w:spacing w:before="0" w:after="0" w:line="240" w:lineRule="auto"/>
      </w:pPr>
      <w:rPr>
        <w:b/>
        <w:bCs/>
        <w:color w:val="FFFFFF" w:themeColor="background1"/>
      </w:rPr>
      <w:tblPr/>
      <w:tcPr>
        <w:shd w:val="clear" w:color="auto" w:fill="F68933" w:themeFill="accent2"/>
      </w:tcPr>
    </w:tblStylePr>
    <w:tblStylePr w:type="lastRow">
      <w:pPr>
        <w:spacing w:before="0" w:after="0" w:line="240" w:lineRule="auto"/>
      </w:pPr>
      <w:rPr>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tcBorders>
      </w:tcPr>
    </w:tblStylePr>
    <w:tblStylePr w:type="firstCol">
      <w:rPr>
        <w:b/>
        <w:bCs/>
      </w:rPr>
    </w:tblStylePr>
    <w:tblStylePr w:type="lastCol">
      <w:rPr>
        <w:b/>
        <w:bCs/>
      </w:r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style>
  <w:style w:type="table" w:styleId="LightList-Accent3">
    <w:name w:val="Light List Accent 3"/>
    <w:basedOn w:val="TableNormal"/>
    <w:uiPriority w:val="61"/>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pPr>
        <w:spacing w:before="0" w:after="0" w:line="240" w:lineRule="auto"/>
      </w:pPr>
      <w:rPr>
        <w:b/>
        <w:bCs/>
        <w:color w:val="FFFFFF" w:themeColor="background1"/>
      </w:rPr>
      <w:tblPr/>
      <w:tcPr>
        <w:shd w:val="clear" w:color="auto" w:fill="93509E" w:themeFill="accent3"/>
      </w:tcPr>
    </w:tblStylePr>
    <w:tblStylePr w:type="lastRow">
      <w:pPr>
        <w:spacing w:before="0" w:after="0" w:line="240" w:lineRule="auto"/>
      </w:pPr>
      <w:rPr>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tcBorders>
      </w:tcPr>
    </w:tblStylePr>
    <w:tblStylePr w:type="firstCol">
      <w:rPr>
        <w:b/>
        <w:bCs/>
      </w:rPr>
    </w:tblStylePr>
    <w:tblStylePr w:type="lastCol">
      <w:rPr>
        <w:b/>
        <w:bCs/>
      </w:r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style>
  <w:style w:type="table" w:styleId="LightList-Accent4">
    <w:name w:val="Light List Accent 4"/>
    <w:basedOn w:val="TableNormal"/>
    <w:uiPriority w:val="61"/>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pPr>
        <w:spacing w:before="0" w:after="0" w:line="240" w:lineRule="auto"/>
      </w:pPr>
      <w:rPr>
        <w:b/>
        <w:bCs/>
        <w:color w:val="FFFFFF" w:themeColor="background1"/>
      </w:rPr>
      <w:tblPr/>
      <w:tcPr>
        <w:shd w:val="clear" w:color="auto" w:fill="EC174F" w:themeFill="accent4"/>
      </w:tcPr>
    </w:tblStylePr>
    <w:tblStylePr w:type="lastRow">
      <w:pPr>
        <w:spacing w:before="0" w:after="0" w:line="240" w:lineRule="auto"/>
      </w:pPr>
      <w:rPr>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tcBorders>
      </w:tcPr>
    </w:tblStylePr>
    <w:tblStylePr w:type="firstCol">
      <w:rPr>
        <w:b/>
        <w:bCs/>
      </w:rPr>
    </w:tblStylePr>
    <w:tblStylePr w:type="lastCol">
      <w:rPr>
        <w:b/>
        <w:bCs/>
      </w:r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style>
  <w:style w:type="table" w:styleId="LightList-Accent5">
    <w:name w:val="Light List Accent 5"/>
    <w:basedOn w:val="TableNormal"/>
    <w:uiPriority w:val="61"/>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pPr>
        <w:spacing w:before="0" w:after="0" w:line="240" w:lineRule="auto"/>
      </w:pPr>
      <w:rPr>
        <w:b/>
        <w:bCs/>
        <w:color w:val="FFFFFF" w:themeColor="background1"/>
      </w:rPr>
      <w:tblPr/>
      <w:tcPr>
        <w:shd w:val="clear" w:color="auto" w:fill="002857" w:themeFill="accent5"/>
      </w:tcPr>
    </w:tblStylePr>
    <w:tblStylePr w:type="lastRow">
      <w:pPr>
        <w:spacing w:before="0" w:after="0" w:line="240" w:lineRule="auto"/>
      </w:pPr>
      <w:rPr>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tcBorders>
      </w:tcPr>
    </w:tblStylePr>
    <w:tblStylePr w:type="firstCol">
      <w:rPr>
        <w:b/>
        <w:bCs/>
      </w:rPr>
    </w:tblStylePr>
    <w:tblStylePr w:type="lastCol">
      <w:rPr>
        <w:b/>
        <w:bCs/>
      </w:r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style>
  <w:style w:type="table" w:styleId="LightList-Accent6">
    <w:name w:val="Light List Accent 6"/>
    <w:basedOn w:val="TableNormal"/>
    <w:uiPriority w:val="61"/>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pPr>
        <w:spacing w:before="0" w:after="0" w:line="240" w:lineRule="auto"/>
      </w:pPr>
      <w:rPr>
        <w:b/>
        <w:bCs/>
        <w:color w:val="FFFFFF" w:themeColor="background1"/>
      </w:rPr>
      <w:tblPr/>
      <w:tcPr>
        <w:shd w:val="clear" w:color="auto" w:fill="008576" w:themeFill="accent6"/>
      </w:tcPr>
    </w:tblStylePr>
    <w:tblStylePr w:type="lastRow">
      <w:pPr>
        <w:spacing w:before="0" w:after="0" w:line="240" w:lineRule="auto"/>
      </w:pPr>
      <w:rPr>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tcBorders>
      </w:tcPr>
    </w:tblStylePr>
    <w:tblStylePr w:type="firstCol">
      <w:rPr>
        <w:b/>
        <w:bCs/>
      </w:rPr>
    </w:tblStylePr>
    <w:tblStylePr w:type="lastCol">
      <w:rPr>
        <w:b/>
        <w:bCs/>
      </w:r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style>
  <w:style w:type="table" w:styleId="LightShading">
    <w:name w:val="Light Shading"/>
    <w:basedOn w:val="TableNormal"/>
    <w:uiPriority w:val="60"/>
    <w:semiHidden/>
    <w:rsid w:val="009736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9736CE"/>
    <w:rPr>
      <w:color w:val="006C9B" w:themeColor="accent1" w:themeShade="BF"/>
    </w:rPr>
    <w:tblPr>
      <w:tblStyleRowBandSize w:val="1"/>
      <w:tblStyleColBandSize w:val="1"/>
      <w:tblBorders>
        <w:top w:val="single" w:sz="8" w:space="0" w:color="0092CF" w:themeColor="accent1"/>
        <w:bottom w:val="single" w:sz="8" w:space="0" w:color="0092CF" w:themeColor="accent1"/>
      </w:tblBorders>
    </w:tblPr>
    <w:tblStylePr w:type="fir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la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left w:val="nil"/>
          <w:right w:val="nil"/>
          <w:insideH w:val="nil"/>
          <w:insideV w:val="nil"/>
        </w:tcBorders>
        <w:shd w:val="clear" w:color="auto" w:fill="B4E8FF" w:themeFill="accent1" w:themeFillTint="3F"/>
      </w:tcPr>
    </w:tblStylePr>
  </w:style>
  <w:style w:type="table" w:styleId="LightShading-Accent2">
    <w:name w:val="Light Shading Accent 2"/>
    <w:basedOn w:val="TableNormal"/>
    <w:uiPriority w:val="60"/>
    <w:semiHidden/>
    <w:rsid w:val="009736CE"/>
    <w:rPr>
      <w:color w:val="D46209" w:themeColor="accent2" w:themeShade="BF"/>
    </w:rPr>
    <w:tblPr>
      <w:tblStyleRowBandSize w:val="1"/>
      <w:tblStyleColBandSize w:val="1"/>
      <w:tblBorders>
        <w:top w:val="single" w:sz="8" w:space="0" w:color="F68933" w:themeColor="accent2"/>
        <w:bottom w:val="single" w:sz="8" w:space="0" w:color="F68933" w:themeColor="accent2"/>
      </w:tblBorders>
    </w:tblPr>
    <w:tblStylePr w:type="fir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la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left w:val="nil"/>
          <w:right w:val="nil"/>
          <w:insideH w:val="nil"/>
          <w:insideV w:val="nil"/>
        </w:tcBorders>
        <w:shd w:val="clear" w:color="auto" w:fill="FCE1CC" w:themeFill="accent2" w:themeFillTint="3F"/>
      </w:tcPr>
    </w:tblStylePr>
  </w:style>
  <w:style w:type="table" w:styleId="LightShading-Accent3">
    <w:name w:val="Light Shading Accent 3"/>
    <w:basedOn w:val="TableNormal"/>
    <w:uiPriority w:val="60"/>
    <w:semiHidden/>
    <w:rsid w:val="009736CE"/>
    <w:rPr>
      <w:color w:val="6D3C76" w:themeColor="accent3" w:themeShade="BF"/>
    </w:rPr>
    <w:tblPr>
      <w:tblStyleRowBandSize w:val="1"/>
      <w:tblStyleColBandSize w:val="1"/>
      <w:tblBorders>
        <w:top w:val="single" w:sz="8" w:space="0" w:color="93509E" w:themeColor="accent3"/>
        <w:bottom w:val="single" w:sz="8" w:space="0" w:color="93509E" w:themeColor="accent3"/>
      </w:tblBorders>
    </w:tblPr>
    <w:tblStylePr w:type="fir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la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left w:val="nil"/>
          <w:right w:val="nil"/>
          <w:insideH w:val="nil"/>
          <w:insideV w:val="nil"/>
        </w:tcBorders>
        <w:shd w:val="clear" w:color="auto" w:fill="E5D2E8" w:themeFill="accent3" w:themeFillTint="3F"/>
      </w:tcPr>
    </w:tblStylePr>
  </w:style>
  <w:style w:type="table" w:styleId="LightShading-Accent4">
    <w:name w:val="Light Shading Accent 4"/>
    <w:basedOn w:val="TableNormal"/>
    <w:uiPriority w:val="60"/>
    <w:semiHidden/>
    <w:rsid w:val="009736CE"/>
    <w:rPr>
      <w:color w:val="B20E39" w:themeColor="accent4" w:themeShade="BF"/>
    </w:rPr>
    <w:tblPr>
      <w:tblStyleRowBandSize w:val="1"/>
      <w:tblStyleColBandSize w:val="1"/>
      <w:tblBorders>
        <w:top w:val="single" w:sz="8" w:space="0" w:color="EC174F" w:themeColor="accent4"/>
        <w:bottom w:val="single" w:sz="8" w:space="0" w:color="EC174F" w:themeColor="accent4"/>
      </w:tblBorders>
    </w:tblPr>
    <w:tblStylePr w:type="fir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la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left w:val="nil"/>
          <w:right w:val="nil"/>
          <w:insideH w:val="nil"/>
          <w:insideV w:val="nil"/>
        </w:tcBorders>
        <w:shd w:val="clear" w:color="auto" w:fill="FAC5D3" w:themeFill="accent4" w:themeFillTint="3F"/>
      </w:tcPr>
    </w:tblStylePr>
  </w:style>
  <w:style w:type="table" w:styleId="LightShading-Accent5">
    <w:name w:val="Light Shading Accent 5"/>
    <w:basedOn w:val="TableNormal"/>
    <w:uiPriority w:val="60"/>
    <w:semiHidden/>
    <w:rsid w:val="009736CE"/>
    <w:rPr>
      <w:color w:val="001D41" w:themeColor="accent5" w:themeShade="BF"/>
    </w:rPr>
    <w:tblPr>
      <w:tblStyleRowBandSize w:val="1"/>
      <w:tblStyleColBandSize w:val="1"/>
      <w:tblBorders>
        <w:top w:val="single" w:sz="8" w:space="0" w:color="002857" w:themeColor="accent5"/>
        <w:bottom w:val="single" w:sz="8" w:space="0" w:color="002857" w:themeColor="accent5"/>
      </w:tblBorders>
    </w:tblPr>
    <w:tblStylePr w:type="fir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la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left w:val="nil"/>
          <w:right w:val="nil"/>
          <w:insideH w:val="nil"/>
          <w:insideV w:val="nil"/>
        </w:tcBorders>
        <w:shd w:val="clear" w:color="auto" w:fill="96C6FF" w:themeFill="accent5" w:themeFillTint="3F"/>
      </w:tcPr>
    </w:tblStylePr>
  </w:style>
  <w:style w:type="table" w:styleId="LightShading-Accent6">
    <w:name w:val="Light Shading Accent 6"/>
    <w:basedOn w:val="TableNormal"/>
    <w:uiPriority w:val="60"/>
    <w:semiHidden/>
    <w:rsid w:val="009736CE"/>
    <w:rPr>
      <w:color w:val="006358" w:themeColor="accent6" w:themeShade="BF"/>
    </w:rPr>
    <w:tblPr>
      <w:tblStyleRowBandSize w:val="1"/>
      <w:tblStyleColBandSize w:val="1"/>
      <w:tblBorders>
        <w:top w:val="single" w:sz="8" w:space="0" w:color="008576" w:themeColor="accent6"/>
        <w:bottom w:val="single" w:sz="8" w:space="0" w:color="008576" w:themeColor="accent6"/>
      </w:tblBorders>
    </w:tblPr>
    <w:tblStylePr w:type="fir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la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left w:val="nil"/>
          <w:right w:val="nil"/>
          <w:insideH w:val="nil"/>
          <w:insideV w:val="nil"/>
        </w:tcBorders>
        <w:shd w:val="clear" w:color="auto" w:fill="A1FFF4" w:themeFill="accent6" w:themeFillTint="3F"/>
      </w:tcPr>
    </w:tblStylePr>
  </w:style>
  <w:style w:type="table" w:styleId="MediumGrid1">
    <w:name w:val="Medium Grid 1"/>
    <w:basedOn w:val="TableNormal"/>
    <w:uiPriority w:val="67"/>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insideV w:val="single" w:sz="8" w:space="0" w:color="1CBBFF" w:themeColor="accent1" w:themeTint="BF"/>
      </w:tblBorders>
    </w:tblPr>
    <w:tcPr>
      <w:shd w:val="clear" w:color="auto" w:fill="B4E8FF" w:themeFill="accent1" w:themeFillTint="3F"/>
    </w:tcPr>
    <w:tblStylePr w:type="firstRow">
      <w:rPr>
        <w:b/>
        <w:bCs/>
      </w:rPr>
    </w:tblStylePr>
    <w:tblStylePr w:type="lastRow">
      <w:rPr>
        <w:b/>
        <w:bCs/>
      </w:rPr>
      <w:tblPr/>
      <w:tcPr>
        <w:tcBorders>
          <w:top w:val="single" w:sz="18" w:space="0" w:color="1CBBFF" w:themeColor="accent1" w:themeTint="BF"/>
        </w:tcBorders>
      </w:tcPr>
    </w:tblStylePr>
    <w:tblStylePr w:type="firstCol">
      <w:rPr>
        <w:b/>
        <w:bCs/>
      </w:rPr>
    </w:tblStylePr>
    <w:tblStylePr w:type="lastCol">
      <w:rPr>
        <w:b/>
        <w:bCs/>
      </w:r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MediumGrid1-Accent2">
    <w:name w:val="Medium Grid 1 Accent 2"/>
    <w:basedOn w:val="TableNormal"/>
    <w:uiPriority w:val="67"/>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insideV w:val="single" w:sz="8" w:space="0" w:color="F8A666" w:themeColor="accent2" w:themeTint="BF"/>
      </w:tblBorders>
    </w:tblPr>
    <w:tcPr>
      <w:shd w:val="clear" w:color="auto" w:fill="FCE1CC" w:themeFill="accent2" w:themeFillTint="3F"/>
    </w:tcPr>
    <w:tblStylePr w:type="firstRow">
      <w:rPr>
        <w:b/>
        <w:bCs/>
      </w:rPr>
    </w:tblStylePr>
    <w:tblStylePr w:type="lastRow">
      <w:rPr>
        <w:b/>
        <w:bCs/>
      </w:rPr>
      <w:tblPr/>
      <w:tcPr>
        <w:tcBorders>
          <w:top w:val="single" w:sz="18" w:space="0" w:color="F8A666" w:themeColor="accent2" w:themeTint="BF"/>
        </w:tcBorders>
      </w:tcPr>
    </w:tblStylePr>
    <w:tblStylePr w:type="firstCol">
      <w:rPr>
        <w:b/>
        <w:bCs/>
      </w:rPr>
    </w:tblStylePr>
    <w:tblStylePr w:type="lastCol">
      <w:rPr>
        <w:b/>
        <w:bCs/>
      </w:r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MediumGrid1-Accent3">
    <w:name w:val="Medium Grid 1 Accent 3"/>
    <w:basedOn w:val="TableNormal"/>
    <w:uiPriority w:val="67"/>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insideV w:val="single" w:sz="8" w:space="0" w:color="B177BA" w:themeColor="accent3" w:themeTint="BF"/>
      </w:tblBorders>
    </w:tblPr>
    <w:tcPr>
      <w:shd w:val="clear" w:color="auto" w:fill="E5D2E8" w:themeFill="accent3" w:themeFillTint="3F"/>
    </w:tcPr>
    <w:tblStylePr w:type="firstRow">
      <w:rPr>
        <w:b/>
        <w:bCs/>
      </w:rPr>
    </w:tblStylePr>
    <w:tblStylePr w:type="lastRow">
      <w:rPr>
        <w:b/>
        <w:bCs/>
      </w:rPr>
      <w:tblPr/>
      <w:tcPr>
        <w:tcBorders>
          <w:top w:val="single" w:sz="18" w:space="0" w:color="B177BA" w:themeColor="accent3" w:themeTint="BF"/>
        </w:tcBorders>
      </w:tcPr>
    </w:tblStylePr>
    <w:tblStylePr w:type="firstCol">
      <w:rPr>
        <w:b/>
        <w:bCs/>
      </w:rPr>
    </w:tblStylePr>
    <w:tblStylePr w:type="lastCol">
      <w:rPr>
        <w:b/>
        <w:bCs/>
      </w:r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MediumGrid1-Accent4">
    <w:name w:val="Medium Grid 1 Accent 4"/>
    <w:basedOn w:val="TableNormal"/>
    <w:uiPriority w:val="67"/>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insideV w:val="single" w:sz="8" w:space="0" w:color="F0507A" w:themeColor="accent4" w:themeTint="BF"/>
      </w:tblBorders>
    </w:tblPr>
    <w:tcPr>
      <w:shd w:val="clear" w:color="auto" w:fill="FAC5D3" w:themeFill="accent4" w:themeFillTint="3F"/>
    </w:tcPr>
    <w:tblStylePr w:type="firstRow">
      <w:rPr>
        <w:b/>
        <w:bCs/>
      </w:rPr>
    </w:tblStylePr>
    <w:tblStylePr w:type="lastRow">
      <w:rPr>
        <w:b/>
        <w:bCs/>
      </w:rPr>
      <w:tblPr/>
      <w:tcPr>
        <w:tcBorders>
          <w:top w:val="single" w:sz="18" w:space="0" w:color="F0507A" w:themeColor="accent4" w:themeTint="BF"/>
        </w:tcBorders>
      </w:tcPr>
    </w:tblStylePr>
    <w:tblStylePr w:type="firstCol">
      <w:rPr>
        <w:b/>
        <w:bCs/>
      </w:rPr>
    </w:tblStylePr>
    <w:tblStylePr w:type="lastCol">
      <w:rPr>
        <w:b/>
        <w:bCs/>
      </w:r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MediumGrid1-Accent5">
    <w:name w:val="Medium Grid 1 Accent 5"/>
    <w:basedOn w:val="TableNormal"/>
    <w:uiPriority w:val="67"/>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insideV w:val="single" w:sz="8" w:space="0" w:color="0058C1" w:themeColor="accent5" w:themeTint="BF"/>
      </w:tblBorders>
    </w:tblPr>
    <w:tcPr>
      <w:shd w:val="clear" w:color="auto" w:fill="96C6FF" w:themeFill="accent5" w:themeFillTint="3F"/>
    </w:tcPr>
    <w:tblStylePr w:type="firstRow">
      <w:rPr>
        <w:b/>
        <w:bCs/>
      </w:rPr>
    </w:tblStylePr>
    <w:tblStylePr w:type="lastRow">
      <w:rPr>
        <w:b/>
        <w:bCs/>
      </w:rPr>
      <w:tblPr/>
      <w:tcPr>
        <w:tcBorders>
          <w:top w:val="single" w:sz="18" w:space="0" w:color="0058C1" w:themeColor="accent5" w:themeTint="BF"/>
        </w:tcBorders>
      </w:tcPr>
    </w:tblStylePr>
    <w:tblStylePr w:type="firstCol">
      <w:rPr>
        <w:b/>
        <w:bCs/>
      </w:rPr>
    </w:tblStylePr>
    <w:tblStylePr w:type="lastCol">
      <w:rPr>
        <w:b/>
        <w:bCs/>
      </w:r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MediumGrid1-Accent6">
    <w:name w:val="Medium Grid 1 Accent 6"/>
    <w:basedOn w:val="TableNormal"/>
    <w:uiPriority w:val="67"/>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insideV w:val="single" w:sz="8" w:space="0" w:color="00E3C9" w:themeColor="accent6" w:themeTint="BF"/>
      </w:tblBorders>
    </w:tblPr>
    <w:tcPr>
      <w:shd w:val="clear" w:color="auto" w:fill="A1FFF4" w:themeFill="accent6" w:themeFillTint="3F"/>
    </w:tcPr>
    <w:tblStylePr w:type="firstRow">
      <w:rPr>
        <w:b/>
        <w:bCs/>
      </w:rPr>
    </w:tblStylePr>
    <w:tblStylePr w:type="lastRow">
      <w:rPr>
        <w:b/>
        <w:bCs/>
      </w:rPr>
      <w:tblPr/>
      <w:tcPr>
        <w:tcBorders>
          <w:top w:val="single" w:sz="18" w:space="0" w:color="00E3C9" w:themeColor="accent6" w:themeTint="BF"/>
        </w:tcBorders>
      </w:tcPr>
    </w:tblStylePr>
    <w:tblStylePr w:type="firstCol">
      <w:rPr>
        <w:b/>
        <w:bCs/>
      </w:rPr>
    </w:tblStylePr>
    <w:tblStylePr w:type="lastCol">
      <w:rPr>
        <w:b/>
        <w:bCs/>
      </w:r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table" w:styleId="MediumGrid2">
    <w:name w:val="Medium Grid 2"/>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cPr>
      <w:shd w:val="clear" w:color="auto" w:fill="B4E8FF" w:themeFill="accent1" w:themeFillTint="3F"/>
    </w:tcPr>
    <w:tblStylePr w:type="firstRow">
      <w:rPr>
        <w:b/>
        <w:bCs/>
        <w:color w:val="000000" w:themeColor="text1"/>
      </w:rPr>
      <w:tblPr/>
      <w:tcPr>
        <w:shd w:val="clear" w:color="auto" w:fill="E1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CFF" w:themeFill="accent1" w:themeFillTint="33"/>
      </w:tcPr>
    </w:tblStylePr>
    <w:tblStylePr w:type="band1Vert">
      <w:tblPr/>
      <w:tcPr>
        <w:shd w:val="clear" w:color="auto" w:fill="68D1FF" w:themeFill="accent1" w:themeFillTint="7F"/>
      </w:tcPr>
    </w:tblStylePr>
    <w:tblStylePr w:type="band1Horz">
      <w:tblPr/>
      <w:tcPr>
        <w:tcBorders>
          <w:insideH w:val="single" w:sz="6" w:space="0" w:color="0092CF" w:themeColor="accent1"/>
          <w:insideV w:val="single" w:sz="6" w:space="0" w:color="0092CF" w:themeColor="accent1"/>
        </w:tcBorders>
        <w:shd w:val="clear" w:color="auto" w:fill="68D1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cPr>
      <w:shd w:val="clear" w:color="auto" w:fill="FCE1CC" w:themeFill="accent2" w:themeFillTint="3F"/>
    </w:tcPr>
    <w:tblStylePr w:type="firstRow">
      <w:rPr>
        <w:b/>
        <w:bCs/>
        <w:color w:val="000000" w:themeColor="text1"/>
      </w:rPr>
      <w:tblPr/>
      <w:tcPr>
        <w:shd w:val="clear" w:color="auto" w:fill="FEF3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7D6" w:themeFill="accent2" w:themeFillTint="33"/>
      </w:tcPr>
    </w:tblStylePr>
    <w:tblStylePr w:type="band1Vert">
      <w:tblPr/>
      <w:tcPr>
        <w:shd w:val="clear" w:color="auto" w:fill="FAC399" w:themeFill="accent2" w:themeFillTint="7F"/>
      </w:tcPr>
    </w:tblStylePr>
    <w:tblStylePr w:type="band1Horz">
      <w:tblPr/>
      <w:tcPr>
        <w:tcBorders>
          <w:insideH w:val="single" w:sz="6" w:space="0" w:color="F68933" w:themeColor="accent2"/>
          <w:insideV w:val="single" w:sz="6" w:space="0" w:color="F68933" w:themeColor="accent2"/>
        </w:tcBorders>
        <w:shd w:val="clear" w:color="auto" w:fill="FAC3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cPr>
      <w:shd w:val="clear" w:color="auto" w:fill="E5D2E8" w:themeFill="accent3" w:themeFillTint="3F"/>
    </w:tcPr>
    <w:tblStylePr w:type="firstRow">
      <w:rPr>
        <w:b/>
        <w:bCs/>
        <w:color w:val="000000" w:themeColor="text1"/>
      </w:rPr>
      <w:tblPr/>
      <w:tcPr>
        <w:shd w:val="clear" w:color="auto" w:fill="F4ED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AEC" w:themeFill="accent3" w:themeFillTint="33"/>
      </w:tcPr>
    </w:tblStylePr>
    <w:tblStylePr w:type="band1Vert">
      <w:tblPr/>
      <w:tcPr>
        <w:shd w:val="clear" w:color="auto" w:fill="CBA4D1" w:themeFill="accent3" w:themeFillTint="7F"/>
      </w:tcPr>
    </w:tblStylePr>
    <w:tblStylePr w:type="band1Horz">
      <w:tblPr/>
      <w:tcPr>
        <w:tcBorders>
          <w:insideH w:val="single" w:sz="6" w:space="0" w:color="93509E" w:themeColor="accent3"/>
          <w:insideV w:val="single" w:sz="6" w:space="0" w:color="93509E" w:themeColor="accent3"/>
        </w:tcBorders>
        <w:shd w:val="clear" w:color="auto" w:fill="CBA4D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cPr>
      <w:shd w:val="clear" w:color="auto" w:fill="FAC5D3" w:themeFill="accent4" w:themeFillTint="3F"/>
    </w:tcPr>
    <w:tblStylePr w:type="firstRow">
      <w:rPr>
        <w:b/>
        <w:bCs/>
        <w:color w:val="000000" w:themeColor="text1"/>
      </w:rPr>
      <w:tblPr/>
      <w:tcPr>
        <w:shd w:val="clear" w:color="auto" w:fill="FDE8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0DB" w:themeFill="accent4" w:themeFillTint="33"/>
      </w:tcPr>
    </w:tblStylePr>
    <w:tblStylePr w:type="band1Vert">
      <w:tblPr/>
      <w:tcPr>
        <w:shd w:val="clear" w:color="auto" w:fill="F58BA7" w:themeFill="accent4" w:themeFillTint="7F"/>
      </w:tcPr>
    </w:tblStylePr>
    <w:tblStylePr w:type="band1Horz">
      <w:tblPr/>
      <w:tcPr>
        <w:tcBorders>
          <w:insideH w:val="single" w:sz="6" w:space="0" w:color="EC174F" w:themeColor="accent4"/>
          <w:insideV w:val="single" w:sz="6" w:space="0" w:color="EC174F" w:themeColor="accent4"/>
        </w:tcBorders>
        <w:shd w:val="clear" w:color="auto" w:fill="F58BA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cPr>
      <w:shd w:val="clear" w:color="auto" w:fill="96C6FF" w:themeFill="accent5" w:themeFillTint="3F"/>
    </w:tcPr>
    <w:tblStylePr w:type="firstRow">
      <w:rPr>
        <w:b/>
        <w:bCs/>
        <w:color w:val="000000" w:themeColor="text1"/>
      </w:rPr>
      <w:tblPr/>
      <w:tcPr>
        <w:shd w:val="clear" w:color="auto" w:fill="D5E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D1FF" w:themeFill="accent5" w:themeFillTint="33"/>
      </w:tcPr>
    </w:tblStylePr>
    <w:tblStylePr w:type="band1Vert">
      <w:tblPr/>
      <w:tcPr>
        <w:shd w:val="clear" w:color="auto" w:fill="2C8CFF" w:themeFill="accent5" w:themeFillTint="7F"/>
      </w:tcPr>
    </w:tblStylePr>
    <w:tblStylePr w:type="band1Horz">
      <w:tblPr/>
      <w:tcPr>
        <w:tcBorders>
          <w:insideH w:val="single" w:sz="6" w:space="0" w:color="002857" w:themeColor="accent5"/>
          <w:insideV w:val="single" w:sz="6" w:space="0" w:color="002857" w:themeColor="accent5"/>
        </w:tcBorders>
        <w:shd w:val="clear" w:color="auto" w:fill="2C8C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cPr>
      <w:shd w:val="clear" w:color="auto" w:fill="A1FFF4" w:themeFill="accent6" w:themeFillTint="3F"/>
    </w:tcPr>
    <w:tblStylePr w:type="firstRow">
      <w:rPr>
        <w:b/>
        <w:bCs/>
        <w:color w:val="000000" w:themeColor="text1"/>
      </w:rPr>
      <w:tblPr/>
      <w:tcPr>
        <w:shd w:val="clear" w:color="auto" w:fill="DAFF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F6" w:themeFill="accent6" w:themeFillTint="33"/>
      </w:tcPr>
    </w:tblStylePr>
    <w:tblStylePr w:type="band1Vert">
      <w:tblPr/>
      <w:tcPr>
        <w:shd w:val="clear" w:color="auto" w:fill="43FFE9" w:themeFill="accent6" w:themeFillTint="7F"/>
      </w:tcPr>
    </w:tblStylePr>
    <w:tblStylePr w:type="band1Horz">
      <w:tblPr/>
      <w:tcPr>
        <w:tcBorders>
          <w:insideH w:val="single" w:sz="6" w:space="0" w:color="008576" w:themeColor="accent6"/>
          <w:insideV w:val="single" w:sz="6" w:space="0" w:color="008576" w:themeColor="accent6"/>
        </w:tcBorders>
        <w:shd w:val="clear" w:color="auto" w:fill="43FF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D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D1FF" w:themeFill="accent1" w:themeFillTint="7F"/>
      </w:tcPr>
    </w:tblStylePr>
  </w:style>
  <w:style w:type="table" w:styleId="MediumGrid3-Accent2">
    <w:name w:val="Medium Grid 3 Accent 2"/>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89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89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3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399" w:themeFill="accent2" w:themeFillTint="7F"/>
      </w:tcPr>
    </w:tblStylePr>
  </w:style>
  <w:style w:type="table" w:styleId="MediumGrid3-Accent3">
    <w:name w:val="Medium Grid 3 Accent 3"/>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2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509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509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4D1" w:themeFill="accent3" w:themeFillTint="7F"/>
      </w:tcPr>
    </w:tblStylePr>
  </w:style>
  <w:style w:type="table" w:styleId="MediumGrid3-Accent4">
    <w:name w:val="Medium Grid 3 Accent 4"/>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5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174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174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8B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8BA7" w:themeFill="accent4" w:themeFillTint="7F"/>
      </w:tcPr>
    </w:tblStylePr>
  </w:style>
  <w:style w:type="table" w:styleId="MediumGrid3-Accent5">
    <w:name w:val="Medium Grid 3 Accent 5"/>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C6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8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8CFF" w:themeFill="accent5" w:themeFillTint="7F"/>
      </w:tcPr>
    </w:tblStylePr>
  </w:style>
  <w:style w:type="table" w:styleId="MediumGrid3-Accent6">
    <w:name w:val="Medium Grid 3 Accent 6"/>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F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FF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FFE9" w:themeFill="accent6" w:themeFillTint="7F"/>
      </w:tcPr>
    </w:tblStylePr>
  </w:style>
  <w:style w:type="table" w:styleId="MediumList1">
    <w:name w:val="Medium List 1"/>
    <w:basedOn w:val="TableNormal"/>
    <w:uiPriority w:val="65"/>
    <w:semiHidden/>
    <w:rsid w:val="009736C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DD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9736CE"/>
    <w:rPr>
      <w:color w:val="000000" w:themeColor="text1"/>
    </w:rPr>
    <w:tblPr>
      <w:tblStyleRowBandSize w:val="1"/>
      <w:tblStyleColBandSize w:val="1"/>
      <w:tblBorders>
        <w:top w:val="single" w:sz="8" w:space="0" w:color="0092CF" w:themeColor="accent1"/>
        <w:bottom w:val="single" w:sz="8" w:space="0" w:color="0092CF" w:themeColor="accent1"/>
      </w:tblBorders>
    </w:tblPr>
    <w:tblStylePr w:type="firstRow">
      <w:rPr>
        <w:rFonts w:asciiTheme="majorHAnsi" w:eastAsiaTheme="majorEastAsia" w:hAnsiTheme="majorHAnsi" w:cstheme="majorBidi"/>
      </w:rPr>
      <w:tblPr/>
      <w:tcPr>
        <w:tcBorders>
          <w:top w:val="nil"/>
          <w:bottom w:val="single" w:sz="8" w:space="0" w:color="0092CF" w:themeColor="accent1"/>
        </w:tcBorders>
      </w:tcPr>
    </w:tblStylePr>
    <w:tblStylePr w:type="lastRow">
      <w:rPr>
        <w:b/>
        <w:bCs/>
        <w:color w:val="FFDD00" w:themeColor="text2"/>
      </w:rPr>
      <w:tblPr/>
      <w:tcPr>
        <w:tcBorders>
          <w:top w:val="single" w:sz="8" w:space="0" w:color="0092CF" w:themeColor="accent1"/>
          <w:bottom w:val="single" w:sz="8" w:space="0" w:color="0092CF" w:themeColor="accent1"/>
        </w:tcBorders>
      </w:tcPr>
    </w:tblStylePr>
    <w:tblStylePr w:type="firstCol">
      <w:rPr>
        <w:b/>
        <w:bCs/>
      </w:rPr>
    </w:tblStylePr>
    <w:tblStylePr w:type="lastCol">
      <w:rPr>
        <w:b/>
        <w:bCs/>
      </w:rPr>
      <w:tblPr/>
      <w:tcPr>
        <w:tcBorders>
          <w:top w:val="single" w:sz="8" w:space="0" w:color="0092CF" w:themeColor="accent1"/>
          <w:bottom w:val="single" w:sz="8" w:space="0" w:color="0092CF" w:themeColor="accent1"/>
        </w:tcBorders>
      </w:tcPr>
    </w:tblStylePr>
    <w:tblStylePr w:type="band1Vert">
      <w:tblPr/>
      <w:tcPr>
        <w:shd w:val="clear" w:color="auto" w:fill="B4E8FF" w:themeFill="accent1" w:themeFillTint="3F"/>
      </w:tcPr>
    </w:tblStylePr>
    <w:tblStylePr w:type="band1Horz">
      <w:tblPr/>
      <w:tcPr>
        <w:shd w:val="clear" w:color="auto" w:fill="B4E8FF" w:themeFill="accent1" w:themeFillTint="3F"/>
      </w:tcPr>
    </w:tblStylePr>
  </w:style>
  <w:style w:type="table" w:styleId="MediumList1-Accent2">
    <w:name w:val="Medium List 1 Accent 2"/>
    <w:basedOn w:val="TableNormal"/>
    <w:uiPriority w:val="65"/>
    <w:semiHidden/>
    <w:rsid w:val="009736CE"/>
    <w:rPr>
      <w:color w:val="000000" w:themeColor="text1"/>
    </w:rPr>
    <w:tblPr>
      <w:tblStyleRowBandSize w:val="1"/>
      <w:tblStyleColBandSize w:val="1"/>
      <w:tblBorders>
        <w:top w:val="single" w:sz="8" w:space="0" w:color="F68933" w:themeColor="accent2"/>
        <w:bottom w:val="single" w:sz="8" w:space="0" w:color="F68933" w:themeColor="accent2"/>
      </w:tblBorders>
    </w:tblPr>
    <w:tblStylePr w:type="firstRow">
      <w:rPr>
        <w:rFonts w:asciiTheme="majorHAnsi" w:eastAsiaTheme="majorEastAsia" w:hAnsiTheme="majorHAnsi" w:cstheme="majorBidi"/>
      </w:rPr>
      <w:tblPr/>
      <w:tcPr>
        <w:tcBorders>
          <w:top w:val="nil"/>
          <w:bottom w:val="single" w:sz="8" w:space="0" w:color="F68933" w:themeColor="accent2"/>
        </w:tcBorders>
      </w:tcPr>
    </w:tblStylePr>
    <w:tblStylePr w:type="lastRow">
      <w:rPr>
        <w:b/>
        <w:bCs/>
        <w:color w:val="FFDD00" w:themeColor="text2"/>
      </w:rPr>
      <w:tblPr/>
      <w:tcPr>
        <w:tcBorders>
          <w:top w:val="single" w:sz="8" w:space="0" w:color="F68933" w:themeColor="accent2"/>
          <w:bottom w:val="single" w:sz="8" w:space="0" w:color="F68933" w:themeColor="accent2"/>
        </w:tcBorders>
      </w:tcPr>
    </w:tblStylePr>
    <w:tblStylePr w:type="firstCol">
      <w:rPr>
        <w:b/>
        <w:bCs/>
      </w:rPr>
    </w:tblStylePr>
    <w:tblStylePr w:type="lastCol">
      <w:rPr>
        <w:b/>
        <w:bCs/>
      </w:rPr>
      <w:tblPr/>
      <w:tcPr>
        <w:tcBorders>
          <w:top w:val="single" w:sz="8" w:space="0" w:color="F68933" w:themeColor="accent2"/>
          <w:bottom w:val="single" w:sz="8" w:space="0" w:color="F68933" w:themeColor="accent2"/>
        </w:tcBorders>
      </w:tcPr>
    </w:tblStylePr>
    <w:tblStylePr w:type="band1Vert">
      <w:tblPr/>
      <w:tcPr>
        <w:shd w:val="clear" w:color="auto" w:fill="FCE1CC" w:themeFill="accent2" w:themeFillTint="3F"/>
      </w:tcPr>
    </w:tblStylePr>
    <w:tblStylePr w:type="band1Horz">
      <w:tblPr/>
      <w:tcPr>
        <w:shd w:val="clear" w:color="auto" w:fill="FCE1CC" w:themeFill="accent2" w:themeFillTint="3F"/>
      </w:tcPr>
    </w:tblStylePr>
  </w:style>
  <w:style w:type="table" w:styleId="MediumList1-Accent3">
    <w:name w:val="Medium List 1 Accent 3"/>
    <w:basedOn w:val="TableNormal"/>
    <w:uiPriority w:val="65"/>
    <w:semiHidden/>
    <w:rsid w:val="009736CE"/>
    <w:rPr>
      <w:color w:val="000000" w:themeColor="text1"/>
    </w:rPr>
    <w:tblPr>
      <w:tblStyleRowBandSize w:val="1"/>
      <w:tblStyleColBandSize w:val="1"/>
      <w:tblBorders>
        <w:top w:val="single" w:sz="8" w:space="0" w:color="93509E" w:themeColor="accent3"/>
        <w:bottom w:val="single" w:sz="8" w:space="0" w:color="93509E" w:themeColor="accent3"/>
      </w:tblBorders>
    </w:tblPr>
    <w:tblStylePr w:type="firstRow">
      <w:rPr>
        <w:rFonts w:asciiTheme="majorHAnsi" w:eastAsiaTheme="majorEastAsia" w:hAnsiTheme="majorHAnsi" w:cstheme="majorBidi"/>
      </w:rPr>
      <w:tblPr/>
      <w:tcPr>
        <w:tcBorders>
          <w:top w:val="nil"/>
          <w:bottom w:val="single" w:sz="8" w:space="0" w:color="93509E" w:themeColor="accent3"/>
        </w:tcBorders>
      </w:tcPr>
    </w:tblStylePr>
    <w:tblStylePr w:type="lastRow">
      <w:rPr>
        <w:b/>
        <w:bCs/>
        <w:color w:val="FFDD00" w:themeColor="text2"/>
      </w:rPr>
      <w:tblPr/>
      <w:tcPr>
        <w:tcBorders>
          <w:top w:val="single" w:sz="8" w:space="0" w:color="93509E" w:themeColor="accent3"/>
          <w:bottom w:val="single" w:sz="8" w:space="0" w:color="93509E" w:themeColor="accent3"/>
        </w:tcBorders>
      </w:tcPr>
    </w:tblStylePr>
    <w:tblStylePr w:type="firstCol">
      <w:rPr>
        <w:b/>
        <w:bCs/>
      </w:rPr>
    </w:tblStylePr>
    <w:tblStylePr w:type="lastCol">
      <w:rPr>
        <w:b/>
        <w:bCs/>
      </w:rPr>
      <w:tblPr/>
      <w:tcPr>
        <w:tcBorders>
          <w:top w:val="single" w:sz="8" w:space="0" w:color="93509E" w:themeColor="accent3"/>
          <w:bottom w:val="single" w:sz="8" w:space="0" w:color="93509E" w:themeColor="accent3"/>
        </w:tcBorders>
      </w:tcPr>
    </w:tblStylePr>
    <w:tblStylePr w:type="band1Vert">
      <w:tblPr/>
      <w:tcPr>
        <w:shd w:val="clear" w:color="auto" w:fill="E5D2E8" w:themeFill="accent3" w:themeFillTint="3F"/>
      </w:tcPr>
    </w:tblStylePr>
    <w:tblStylePr w:type="band1Horz">
      <w:tblPr/>
      <w:tcPr>
        <w:shd w:val="clear" w:color="auto" w:fill="E5D2E8" w:themeFill="accent3" w:themeFillTint="3F"/>
      </w:tcPr>
    </w:tblStylePr>
  </w:style>
  <w:style w:type="table" w:styleId="MediumList1-Accent4">
    <w:name w:val="Medium List 1 Accent 4"/>
    <w:basedOn w:val="TableNormal"/>
    <w:uiPriority w:val="65"/>
    <w:semiHidden/>
    <w:rsid w:val="009736CE"/>
    <w:rPr>
      <w:color w:val="000000" w:themeColor="text1"/>
    </w:rPr>
    <w:tblPr>
      <w:tblStyleRowBandSize w:val="1"/>
      <w:tblStyleColBandSize w:val="1"/>
      <w:tblBorders>
        <w:top w:val="single" w:sz="8" w:space="0" w:color="EC174F" w:themeColor="accent4"/>
        <w:bottom w:val="single" w:sz="8" w:space="0" w:color="EC174F" w:themeColor="accent4"/>
      </w:tblBorders>
    </w:tblPr>
    <w:tblStylePr w:type="firstRow">
      <w:rPr>
        <w:rFonts w:asciiTheme="majorHAnsi" w:eastAsiaTheme="majorEastAsia" w:hAnsiTheme="majorHAnsi" w:cstheme="majorBidi"/>
      </w:rPr>
      <w:tblPr/>
      <w:tcPr>
        <w:tcBorders>
          <w:top w:val="nil"/>
          <w:bottom w:val="single" w:sz="8" w:space="0" w:color="EC174F" w:themeColor="accent4"/>
        </w:tcBorders>
      </w:tcPr>
    </w:tblStylePr>
    <w:tblStylePr w:type="lastRow">
      <w:rPr>
        <w:b/>
        <w:bCs/>
        <w:color w:val="FFDD00" w:themeColor="text2"/>
      </w:rPr>
      <w:tblPr/>
      <w:tcPr>
        <w:tcBorders>
          <w:top w:val="single" w:sz="8" w:space="0" w:color="EC174F" w:themeColor="accent4"/>
          <w:bottom w:val="single" w:sz="8" w:space="0" w:color="EC174F" w:themeColor="accent4"/>
        </w:tcBorders>
      </w:tcPr>
    </w:tblStylePr>
    <w:tblStylePr w:type="firstCol">
      <w:rPr>
        <w:b/>
        <w:bCs/>
      </w:rPr>
    </w:tblStylePr>
    <w:tblStylePr w:type="lastCol">
      <w:rPr>
        <w:b/>
        <w:bCs/>
      </w:rPr>
      <w:tblPr/>
      <w:tcPr>
        <w:tcBorders>
          <w:top w:val="single" w:sz="8" w:space="0" w:color="EC174F" w:themeColor="accent4"/>
          <w:bottom w:val="single" w:sz="8" w:space="0" w:color="EC174F" w:themeColor="accent4"/>
        </w:tcBorders>
      </w:tcPr>
    </w:tblStylePr>
    <w:tblStylePr w:type="band1Vert">
      <w:tblPr/>
      <w:tcPr>
        <w:shd w:val="clear" w:color="auto" w:fill="FAC5D3" w:themeFill="accent4" w:themeFillTint="3F"/>
      </w:tcPr>
    </w:tblStylePr>
    <w:tblStylePr w:type="band1Horz">
      <w:tblPr/>
      <w:tcPr>
        <w:shd w:val="clear" w:color="auto" w:fill="FAC5D3" w:themeFill="accent4" w:themeFillTint="3F"/>
      </w:tcPr>
    </w:tblStylePr>
  </w:style>
  <w:style w:type="table" w:styleId="MediumList1-Accent5">
    <w:name w:val="Medium List 1 Accent 5"/>
    <w:basedOn w:val="TableNormal"/>
    <w:uiPriority w:val="65"/>
    <w:semiHidden/>
    <w:rsid w:val="009736CE"/>
    <w:rPr>
      <w:color w:val="000000" w:themeColor="text1"/>
    </w:rPr>
    <w:tblPr>
      <w:tblStyleRowBandSize w:val="1"/>
      <w:tblStyleColBandSize w:val="1"/>
      <w:tblBorders>
        <w:top w:val="single" w:sz="8" w:space="0" w:color="002857" w:themeColor="accent5"/>
        <w:bottom w:val="single" w:sz="8" w:space="0" w:color="002857" w:themeColor="accent5"/>
      </w:tblBorders>
    </w:tblPr>
    <w:tblStylePr w:type="firstRow">
      <w:rPr>
        <w:rFonts w:asciiTheme="majorHAnsi" w:eastAsiaTheme="majorEastAsia" w:hAnsiTheme="majorHAnsi" w:cstheme="majorBidi"/>
      </w:rPr>
      <w:tblPr/>
      <w:tcPr>
        <w:tcBorders>
          <w:top w:val="nil"/>
          <w:bottom w:val="single" w:sz="8" w:space="0" w:color="002857" w:themeColor="accent5"/>
        </w:tcBorders>
      </w:tcPr>
    </w:tblStylePr>
    <w:tblStylePr w:type="lastRow">
      <w:rPr>
        <w:b/>
        <w:bCs/>
        <w:color w:val="FFDD00" w:themeColor="text2"/>
      </w:rPr>
      <w:tblPr/>
      <w:tcPr>
        <w:tcBorders>
          <w:top w:val="single" w:sz="8" w:space="0" w:color="002857" w:themeColor="accent5"/>
          <w:bottom w:val="single" w:sz="8" w:space="0" w:color="002857" w:themeColor="accent5"/>
        </w:tcBorders>
      </w:tcPr>
    </w:tblStylePr>
    <w:tblStylePr w:type="firstCol">
      <w:rPr>
        <w:b/>
        <w:bCs/>
      </w:rPr>
    </w:tblStylePr>
    <w:tblStylePr w:type="lastCol">
      <w:rPr>
        <w:b/>
        <w:bCs/>
      </w:rPr>
      <w:tblPr/>
      <w:tcPr>
        <w:tcBorders>
          <w:top w:val="single" w:sz="8" w:space="0" w:color="002857" w:themeColor="accent5"/>
          <w:bottom w:val="single" w:sz="8" w:space="0" w:color="002857" w:themeColor="accent5"/>
        </w:tcBorders>
      </w:tcPr>
    </w:tblStylePr>
    <w:tblStylePr w:type="band1Vert">
      <w:tblPr/>
      <w:tcPr>
        <w:shd w:val="clear" w:color="auto" w:fill="96C6FF" w:themeFill="accent5" w:themeFillTint="3F"/>
      </w:tcPr>
    </w:tblStylePr>
    <w:tblStylePr w:type="band1Horz">
      <w:tblPr/>
      <w:tcPr>
        <w:shd w:val="clear" w:color="auto" w:fill="96C6FF" w:themeFill="accent5" w:themeFillTint="3F"/>
      </w:tcPr>
    </w:tblStylePr>
  </w:style>
  <w:style w:type="table" w:styleId="MediumList1-Accent6">
    <w:name w:val="Medium List 1 Accent 6"/>
    <w:basedOn w:val="TableNormal"/>
    <w:uiPriority w:val="65"/>
    <w:semiHidden/>
    <w:rsid w:val="009736CE"/>
    <w:rPr>
      <w:color w:val="000000" w:themeColor="text1"/>
    </w:rPr>
    <w:tblPr>
      <w:tblStyleRowBandSize w:val="1"/>
      <w:tblStyleColBandSize w:val="1"/>
      <w:tblBorders>
        <w:top w:val="single" w:sz="8" w:space="0" w:color="008576" w:themeColor="accent6"/>
        <w:bottom w:val="single" w:sz="8" w:space="0" w:color="008576" w:themeColor="accent6"/>
      </w:tblBorders>
    </w:tblPr>
    <w:tblStylePr w:type="firstRow">
      <w:rPr>
        <w:rFonts w:asciiTheme="majorHAnsi" w:eastAsiaTheme="majorEastAsia" w:hAnsiTheme="majorHAnsi" w:cstheme="majorBidi"/>
      </w:rPr>
      <w:tblPr/>
      <w:tcPr>
        <w:tcBorders>
          <w:top w:val="nil"/>
          <w:bottom w:val="single" w:sz="8" w:space="0" w:color="008576" w:themeColor="accent6"/>
        </w:tcBorders>
      </w:tcPr>
    </w:tblStylePr>
    <w:tblStylePr w:type="lastRow">
      <w:rPr>
        <w:b/>
        <w:bCs/>
        <w:color w:val="FFDD00" w:themeColor="text2"/>
      </w:rPr>
      <w:tblPr/>
      <w:tcPr>
        <w:tcBorders>
          <w:top w:val="single" w:sz="8" w:space="0" w:color="008576" w:themeColor="accent6"/>
          <w:bottom w:val="single" w:sz="8" w:space="0" w:color="008576" w:themeColor="accent6"/>
        </w:tcBorders>
      </w:tcPr>
    </w:tblStylePr>
    <w:tblStylePr w:type="firstCol">
      <w:rPr>
        <w:b/>
        <w:bCs/>
      </w:rPr>
    </w:tblStylePr>
    <w:tblStylePr w:type="lastCol">
      <w:rPr>
        <w:b/>
        <w:bCs/>
      </w:rPr>
      <w:tblPr/>
      <w:tcPr>
        <w:tcBorders>
          <w:top w:val="single" w:sz="8" w:space="0" w:color="008576" w:themeColor="accent6"/>
          <w:bottom w:val="single" w:sz="8" w:space="0" w:color="008576" w:themeColor="accent6"/>
        </w:tcBorders>
      </w:tcPr>
    </w:tblStylePr>
    <w:tblStylePr w:type="band1Vert">
      <w:tblPr/>
      <w:tcPr>
        <w:shd w:val="clear" w:color="auto" w:fill="A1FFF4" w:themeFill="accent6" w:themeFillTint="3F"/>
      </w:tcPr>
    </w:tblStylePr>
    <w:tblStylePr w:type="band1Horz">
      <w:tblPr/>
      <w:tcPr>
        <w:shd w:val="clear" w:color="auto" w:fill="A1FFF4" w:themeFill="accent6" w:themeFillTint="3F"/>
      </w:tcPr>
    </w:tblStylePr>
  </w:style>
  <w:style w:type="table" w:styleId="MediumList2">
    <w:name w:val="Medium List 2"/>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rPr>
        <w:sz w:val="24"/>
        <w:szCs w:val="24"/>
      </w:rPr>
      <w:tblPr/>
      <w:tcPr>
        <w:tcBorders>
          <w:top w:val="nil"/>
          <w:left w:val="nil"/>
          <w:bottom w:val="single" w:sz="24" w:space="0" w:color="0092CF" w:themeColor="accent1"/>
          <w:right w:val="nil"/>
          <w:insideH w:val="nil"/>
          <w:insideV w:val="nil"/>
        </w:tcBorders>
        <w:shd w:val="clear" w:color="auto" w:fill="FFFFFF" w:themeFill="background1"/>
      </w:tcPr>
    </w:tblStylePr>
    <w:tblStylePr w:type="lastRow">
      <w:tblPr/>
      <w:tcPr>
        <w:tcBorders>
          <w:top w:val="single" w:sz="8" w:space="0" w:color="0092C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CF" w:themeColor="accent1"/>
          <w:insideH w:val="nil"/>
          <w:insideV w:val="nil"/>
        </w:tcBorders>
        <w:shd w:val="clear" w:color="auto" w:fill="FFFFFF" w:themeFill="background1"/>
      </w:tcPr>
    </w:tblStylePr>
    <w:tblStylePr w:type="lastCol">
      <w:tblPr/>
      <w:tcPr>
        <w:tcBorders>
          <w:top w:val="nil"/>
          <w:left w:val="single" w:sz="8" w:space="0" w:color="0092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top w:val="nil"/>
          <w:bottom w:val="nil"/>
          <w:insideH w:val="nil"/>
          <w:insideV w:val="nil"/>
        </w:tcBorders>
        <w:shd w:val="clear" w:color="auto" w:fill="B4E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rPr>
        <w:sz w:val="24"/>
        <w:szCs w:val="24"/>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tblPr/>
      <w:tcPr>
        <w:tcBorders>
          <w:top w:val="single" w:sz="8" w:space="0" w:color="F689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8933" w:themeColor="accent2"/>
          <w:insideH w:val="nil"/>
          <w:insideV w:val="nil"/>
        </w:tcBorders>
        <w:shd w:val="clear" w:color="auto" w:fill="FFFFFF" w:themeFill="background1"/>
      </w:tcPr>
    </w:tblStylePr>
    <w:tblStylePr w:type="lastCol">
      <w:tblPr/>
      <w:tcPr>
        <w:tcBorders>
          <w:top w:val="nil"/>
          <w:left w:val="single" w:sz="8" w:space="0" w:color="F689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top w:val="nil"/>
          <w:bottom w:val="nil"/>
          <w:insideH w:val="nil"/>
          <w:insideV w:val="nil"/>
        </w:tcBorders>
        <w:shd w:val="clear" w:color="auto" w:fill="FCE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rPr>
        <w:sz w:val="24"/>
        <w:szCs w:val="24"/>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tblPr/>
      <w:tcPr>
        <w:tcBorders>
          <w:top w:val="single" w:sz="8" w:space="0" w:color="93509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509E" w:themeColor="accent3"/>
          <w:insideH w:val="nil"/>
          <w:insideV w:val="nil"/>
        </w:tcBorders>
        <w:shd w:val="clear" w:color="auto" w:fill="FFFFFF" w:themeFill="background1"/>
      </w:tcPr>
    </w:tblStylePr>
    <w:tblStylePr w:type="lastCol">
      <w:tblPr/>
      <w:tcPr>
        <w:tcBorders>
          <w:top w:val="nil"/>
          <w:left w:val="single" w:sz="8" w:space="0" w:color="93509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top w:val="nil"/>
          <w:bottom w:val="nil"/>
          <w:insideH w:val="nil"/>
          <w:insideV w:val="nil"/>
        </w:tcBorders>
        <w:shd w:val="clear" w:color="auto" w:fill="E5D2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rPr>
        <w:sz w:val="24"/>
        <w:szCs w:val="24"/>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tblPr/>
      <w:tcPr>
        <w:tcBorders>
          <w:top w:val="single" w:sz="8" w:space="0" w:color="EC174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174F" w:themeColor="accent4"/>
          <w:insideH w:val="nil"/>
          <w:insideV w:val="nil"/>
        </w:tcBorders>
        <w:shd w:val="clear" w:color="auto" w:fill="FFFFFF" w:themeFill="background1"/>
      </w:tcPr>
    </w:tblStylePr>
    <w:tblStylePr w:type="lastCol">
      <w:tblPr/>
      <w:tcPr>
        <w:tcBorders>
          <w:top w:val="nil"/>
          <w:left w:val="single" w:sz="8" w:space="0" w:color="EC174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top w:val="nil"/>
          <w:bottom w:val="nil"/>
          <w:insideH w:val="nil"/>
          <w:insideV w:val="nil"/>
        </w:tcBorders>
        <w:shd w:val="clear" w:color="auto" w:fill="FAC5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rPr>
        <w:sz w:val="24"/>
        <w:szCs w:val="24"/>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tblPr/>
      <w:tcPr>
        <w:tcBorders>
          <w:top w:val="single" w:sz="8" w:space="0" w:color="0028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57" w:themeColor="accent5"/>
          <w:insideH w:val="nil"/>
          <w:insideV w:val="nil"/>
        </w:tcBorders>
        <w:shd w:val="clear" w:color="auto" w:fill="FFFFFF" w:themeFill="background1"/>
      </w:tcPr>
    </w:tblStylePr>
    <w:tblStylePr w:type="lastCol">
      <w:tblPr/>
      <w:tcPr>
        <w:tcBorders>
          <w:top w:val="nil"/>
          <w:left w:val="single" w:sz="8" w:space="0" w:color="0028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top w:val="nil"/>
          <w:bottom w:val="nil"/>
          <w:insideH w:val="nil"/>
          <w:insideV w:val="nil"/>
        </w:tcBorders>
        <w:shd w:val="clear" w:color="auto" w:fill="96C6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rPr>
        <w:sz w:val="24"/>
        <w:szCs w:val="24"/>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tblPr/>
      <w:tcPr>
        <w:tcBorders>
          <w:top w:val="single" w:sz="8" w:space="0" w:color="0085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76" w:themeColor="accent6"/>
          <w:insideH w:val="nil"/>
          <w:insideV w:val="nil"/>
        </w:tcBorders>
        <w:shd w:val="clear" w:color="auto" w:fill="FFFFFF" w:themeFill="background1"/>
      </w:tcPr>
    </w:tblStylePr>
    <w:tblStylePr w:type="lastCol">
      <w:tblPr/>
      <w:tcPr>
        <w:tcBorders>
          <w:top w:val="nil"/>
          <w:left w:val="single" w:sz="8" w:space="0" w:color="0085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top w:val="nil"/>
          <w:bottom w:val="nil"/>
          <w:insideH w:val="nil"/>
          <w:insideV w:val="nil"/>
        </w:tcBorders>
        <w:shd w:val="clear" w:color="auto" w:fill="A1FF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tblBorders>
    </w:tblPr>
    <w:tblStylePr w:type="firstRow">
      <w:pPr>
        <w:spacing w:before="0" w:after="0" w:line="240" w:lineRule="auto"/>
      </w:pPr>
      <w:rPr>
        <w:b/>
        <w:bCs/>
        <w:color w:val="FFFFFF" w:themeColor="background1"/>
      </w:rPr>
      <w:tblPr/>
      <w:tcPr>
        <w:tc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shd w:val="clear" w:color="auto" w:fill="0092CF" w:themeFill="accent1"/>
      </w:tcPr>
    </w:tblStylePr>
    <w:tblStylePr w:type="lastRow">
      <w:pPr>
        <w:spacing w:before="0" w:after="0" w:line="240" w:lineRule="auto"/>
      </w:pPr>
      <w:rPr>
        <w:b/>
        <w:bCs/>
      </w:rPr>
      <w:tblPr/>
      <w:tcPr>
        <w:tcBorders>
          <w:top w:val="double" w:sz="6"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E8FF" w:themeFill="accent1" w:themeFillTint="3F"/>
      </w:tcPr>
    </w:tblStylePr>
    <w:tblStylePr w:type="band1Horz">
      <w:tblPr/>
      <w:tcPr>
        <w:tcBorders>
          <w:insideH w:val="nil"/>
          <w:insideV w:val="nil"/>
        </w:tcBorders>
        <w:shd w:val="clear" w:color="auto" w:fill="B4E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tblBorders>
    </w:tblPr>
    <w:tblStylePr w:type="firstRow">
      <w:pPr>
        <w:spacing w:before="0" w:after="0" w:line="240" w:lineRule="auto"/>
      </w:pPr>
      <w:rPr>
        <w:b/>
        <w:bCs/>
        <w:color w:val="FFFFFF" w:themeColor="background1"/>
      </w:rPr>
      <w:tblPr/>
      <w:tcPr>
        <w:tc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shd w:val="clear" w:color="auto" w:fill="F68933" w:themeFill="accent2"/>
      </w:tcPr>
    </w:tblStylePr>
    <w:tblStylePr w:type="lastRow">
      <w:pPr>
        <w:spacing w:before="0" w:after="0" w:line="240" w:lineRule="auto"/>
      </w:pPr>
      <w:rPr>
        <w:b/>
        <w:bCs/>
      </w:rPr>
      <w:tblPr/>
      <w:tcPr>
        <w:tcBorders>
          <w:top w:val="double" w:sz="6"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1CC" w:themeFill="accent2" w:themeFillTint="3F"/>
      </w:tcPr>
    </w:tblStylePr>
    <w:tblStylePr w:type="band1Horz">
      <w:tblPr/>
      <w:tcPr>
        <w:tcBorders>
          <w:insideH w:val="nil"/>
          <w:insideV w:val="nil"/>
        </w:tcBorders>
        <w:shd w:val="clear" w:color="auto" w:fill="FCE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tblBorders>
    </w:tblPr>
    <w:tblStylePr w:type="firstRow">
      <w:pPr>
        <w:spacing w:before="0" w:after="0" w:line="240" w:lineRule="auto"/>
      </w:pPr>
      <w:rPr>
        <w:b/>
        <w:bCs/>
        <w:color w:val="FFFFFF" w:themeColor="background1"/>
      </w:rPr>
      <w:tblPr/>
      <w:tcPr>
        <w:tc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shd w:val="clear" w:color="auto" w:fill="93509E" w:themeFill="accent3"/>
      </w:tcPr>
    </w:tblStylePr>
    <w:tblStylePr w:type="lastRow">
      <w:pPr>
        <w:spacing w:before="0" w:after="0" w:line="240" w:lineRule="auto"/>
      </w:pPr>
      <w:rPr>
        <w:b/>
        <w:bCs/>
      </w:rPr>
      <w:tblPr/>
      <w:tcPr>
        <w:tcBorders>
          <w:top w:val="double" w:sz="6"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2E8" w:themeFill="accent3" w:themeFillTint="3F"/>
      </w:tcPr>
    </w:tblStylePr>
    <w:tblStylePr w:type="band1Horz">
      <w:tblPr/>
      <w:tcPr>
        <w:tcBorders>
          <w:insideH w:val="nil"/>
          <w:insideV w:val="nil"/>
        </w:tcBorders>
        <w:shd w:val="clear" w:color="auto" w:fill="E5D2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tblBorders>
    </w:tblPr>
    <w:tblStylePr w:type="firstRow">
      <w:pPr>
        <w:spacing w:before="0" w:after="0" w:line="240" w:lineRule="auto"/>
      </w:pPr>
      <w:rPr>
        <w:b/>
        <w:bCs/>
        <w:color w:val="FFFFFF" w:themeColor="background1"/>
      </w:rPr>
      <w:tblPr/>
      <w:tcPr>
        <w:tc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shd w:val="clear" w:color="auto" w:fill="EC174F" w:themeFill="accent4"/>
      </w:tcPr>
    </w:tblStylePr>
    <w:tblStylePr w:type="lastRow">
      <w:pPr>
        <w:spacing w:before="0" w:after="0" w:line="240" w:lineRule="auto"/>
      </w:pPr>
      <w:rPr>
        <w:b/>
        <w:bCs/>
      </w:rPr>
      <w:tblPr/>
      <w:tcPr>
        <w:tcBorders>
          <w:top w:val="double" w:sz="6"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5D3" w:themeFill="accent4" w:themeFillTint="3F"/>
      </w:tcPr>
    </w:tblStylePr>
    <w:tblStylePr w:type="band1Horz">
      <w:tblPr/>
      <w:tcPr>
        <w:tcBorders>
          <w:insideH w:val="nil"/>
          <w:insideV w:val="nil"/>
        </w:tcBorders>
        <w:shd w:val="clear" w:color="auto" w:fill="FAC5D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tblBorders>
    </w:tblPr>
    <w:tblStylePr w:type="firstRow">
      <w:pPr>
        <w:spacing w:before="0" w:after="0" w:line="240" w:lineRule="auto"/>
      </w:pPr>
      <w:rPr>
        <w:b/>
        <w:bCs/>
        <w:color w:val="FFFFFF" w:themeColor="background1"/>
      </w:rPr>
      <w:tblPr/>
      <w:tcPr>
        <w:tc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shd w:val="clear" w:color="auto" w:fill="002857" w:themeFill="accent5"/>
      </w:tcPr>
    </w:tblStylePr>
    <w:tblStylePr w:type="lastRow">
      <w:pPr>
        <w:spacing w:before="0" w:after="0" w:line="240" w:lineRule="auto"/>
      </w:pPr>
      <w:rPr>
        <w:b/>
        <w:bCs/>
      </w:rPr>
      <w:tblPr/>
      <w:tcPr>
        <w:tcBorders>
          <w:top w:val="double" w:sz="6"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96C6FF" w:themeFill="accent5" w:themeFillTint="3F"/>
      </w:tcPr>
    </w:tblStylePr>
    <w:tblStylePr w:type="band1Horz">
      <w:tblPr/>
      <w:tcPr>
        <w:tcBorders>
          <w:insideH w:val="nil"/>
          <w:insideV w:val="nil"/>
        </w:tcBorders>
        <w:shd w:val="clear" w:color="auto" w:fill="96C6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tblBorders>
    </w:tblPr>
    <w:tblStylePr w:type="firstRow">
      <w:pPr>
        <w:spacing w:before="0" w:after="0" w:line="240" w:lineRule="auto"/>
      </w:pPr>
      <w:rPr>
        <w:b/>
        <w:bCs/>
        <w:color w:val="FFFFFF" w:themeColor="background1"/>
      </w:rPr>
      <w:tblPr/>
      <w:tcPr>
        <w:tc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shd w:val="clear" w:color="auto" w:fill="008576" w:themeFill="accent6"/>
      </w:tcPr>
    </w:tblStylePr>
    <w:tblStylePr w:type="lastRow">
      <w:pPr>
        <w:spacing w:before="0" w:after="0" w:line="240" w:lineRule="auto"/>
      </w:pPr>
      <w:rPr>
        <w:b/>
        <w:bCs/>
      </w:rPr>
      <w:tblPr/>
      <w:tcPr>
        <w:tcBorders>
          <w:top w:val="double" w:sz="6"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tcPr>
    </w:tblStylePr>
    <w:tblStylePr w:type="firstCol">
      <w:rPr>
        <w:b/>
        <w:bCs/>
      </w:rPr>
    </w:tblStylePr>
    <w:tblStylePr w:type="lastCol">
      <w:rPr>
        <w:b/>
        <w:bCs/>
      </w:rPr>
    </w:tblStylePr>
    <w:tblStylePr w:type="band1Vert">
      <w:tblPr/>
      <w:tcPr>
        <w:shd w:val="clear" w:color="auto" w:fill="A1FFF4" w:themeFill="accent6" w:themeFillTint="3F"/>
      </w:tcPr>
    </w:tblStylePr>
    <w:tblStylePr w:type="band1Horz">
      <w:tblPr/>
      <w:tcPr>
        <w:tcBorders>
          <w:insideH w:val="nil"/>
          <w:insideV w:val="nil"/>
        </w:tcBorders>
        <w:shd w:val="clear" w:color="auto" w:fill="A1FF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CF" w:themeFill="accent1"/>
      </w:tcPr>
    </w:tblStylePr>
    <w:tblStylePr w:type="lastCol">
      <w:rPr>
        <w:b/>
        <w:bCs/>
        <w:color w:val="FFFFFF" w:themeColor="background1"/>
      </w:rPr>
      <w:tblPr/>
      <w:tcPr>
        <w:tcBorders>
          <w:left w:val="nil"/>
          <w:right w:val="nil"/>
          <w:insideH w:val="nil"/>
          <w:insideV w:val="nil"/>
        </w:tcBorders>
        <w:shd w:val="clear" w:color="auto" w:fill="0092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89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8933" w:themeFill="accent2"/>
      </w:tcPr>
    </w:tblStylePr>
    <w:tblStylePr w:type="lastCol">
      <w:rPr>
        <w:b/>
        <w:bCs/>
        <w:color w:val="FFFFFF" w:themeColor="background1"/>
      </w:rPr>
      <w:tblPr/>
      <w:tcPr>
        <w:tcBorders>
          <w:left w:val="nil"/>
          <w:right w:val="nil"/>
          <w:insideH w:val="nil"/>
          <w:insideV w:val="nil"/>
        </w:tcBorders>
        <w:shd w:val="clear" w:color="auto" w:fill="F689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509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509E" w:themeFill="accent3"/>
      </w:tcPr>
    </w:tblStylePr>
    <w:tblStylePr w:type="lastCol">
      <w:rPr>
        <w:b/>
        <w:bCs/>
        <w:color w:val="FFFFFF" w:themeColor="background1"/>
      </w:rPr>
      <w:tblPr/>
      <w:tcPr>
        <w:tcBorders>
          <w:left w:val="nil"/>
          <w:right w:val="nil"/>
          <w:insideH w:val="nil"/>
          <w:insideV w:val="nil"/>
        </w:tcBorders>
        <w:shd w:val="clear" w:color="auto" w:fill="93509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174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174F" w:themeFill="accent4"/>
      </w:tcPr>
    </w:tblStylePr>
    <w:tblStylePr w:type="lastCol">
      <w:rPr>
        <w:b/>
        <w:bCs/>
        <w:color w:val="FFFFFF" w:themeColor="background1"/>
      </w:rPr>
      <w:tblPr/>
      <w:tcPr>
        <w:tcBorders>
          <w:left w:val="nil"/>
          <w:right w:val="nil"/>
          <w:insideH w:val="nil"/>
          <w:insideV w:val="nil"/>
        </w:tcBorders>
        <w:shd w:val="clear" w:color="auto" w:fill="EC17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57" w:themeFill="accent5"/>
      </w:tcPr>
    </w:tblStylePr>
    <w:tblStylePr w:type="lastCol">
      <w:rPr>
        <w:b/>
        <w:bCs/>
        <w:color w:val="FFFFFF" w:themeColor="background1"/>
      </w:rPr>
      <w:tblPr/>
      <w:tcPr>
        <w:tcBorders>
          <w:left w:val="nil"/>
          <w:right w:val="nil"/>
          <w:insideH w:val="nil"/>
          <w:insideV w:val="nil"/>
        </w:tcBorders>
        <w:shd w:val="clear" w:color="auto" w:fill="0028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76" w:themeFill="accent6"/>
      </w:tcPr>
    </w:tblStylePr>
    <w:tblStylePr w:type="lastCol">
      <w:rPr>
        <w:b/>
        <w:bCs/>
        <w:color w:val="FFFFFF" w:themeColor="background1"/>
      </w:rPr>
      <w:tblPr/>
      <w:tcPr>
        <w:tcBorders>
          <w:left w:val="nil"/>
          <w:right w:val="nil"/>
          <w:insideH w:val="nil"/>
          <w:insideV w:val="nil"/>
        </w:tcBorders>
        <w:shd w:val="clear" w:color="auto" w:fill="0085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736C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736C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736C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736C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736C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736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736C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736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736C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736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736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736C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736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736C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736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736C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736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736C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736C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736C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736C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736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736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736C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736C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736C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736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736C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736C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736C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736C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736C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7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736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736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736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cover">
    <w:name w:val="Front cover"/>
    <w:basedOn w:val="Normal"/>
    <w:uiPriority w:val="1"/>
    <w:qFormat/>
    <w:rsid w:val="002A64D8"/>
    <w:pPr>
      <w:spacing w:after="440"/>
      <w:jc w:val="center"/>
    </w:pPr>
    <w:rPr>
      <w:b/>
      <w:sz w:val="40"/>
    </w:rPr>
  </w:style>
  <w:style w:type="character" w:customStyle="1" w:styleId="Documentheading">
    <w:name w:val="Document heading"/>
    <w:basedOn w:val="DefaultParagraphFont"/>
    <w:uiPriority w:val="1"/>
    <w:rsid w:val="002A64D8"/>
    <w:rPr>
      <w:rFonts w:asciiTheme="majorHAnsi" w:hAnsiTheme="majorHAnsi"/>
      <w:b/>
      <w:sz w:val="28"/>
    </w:rPr>
  </w:style>
  <w:style w:type="paragraph" w:customStyle="1" w:styleId="Default">
    <w:name w:val="Default"/>
    <w:rsid w:val="00F70690"/>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174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443472">
      <w:bodyDiv w:val="1"/>
      <w:marLeft w:val="0"/>
      <w:marRight w:val="0"/>
      <w:marTop w:val="0"/>
      <w:marBottom w:val="0"/>
      <w:divBdr>
        <w:top w:val="none" w:sz="0" w:space="0" w:color="auto"/>
        <w:left w:val="none" w:sz="0" w:space="0" w:color="auto"/>
        <w:bottom w:val="none" w:sz="0" w:space="0" w:color="auto"/>
        <w:right w:val="none" w:sz="0" w:space="0" w:color="auto"/>
      </w:divBdr>
    </w:div>
    <w:div w:id="300311929">
      <w:bodyDiv w:val="1"/>
      <w:marLeft w:val="0"/>
      <w:marRight w:val="0"/>
      <w:marTop w:val="0"/>
      <w:marBottom w:val="0"/>
      <w:divBdr>
        <w:top w:val="none" w:sz="0" w:space="0" w:color="auto"/>
        <w:left w:val="none" w:sz="0" w:space="0" w:color="auto"/>
        <w:bottom w:val="none" w:sz="0" w:space="0" w:color="auto"/>
        <w:right w:val="none" w:sz="0" w:space="0" w:color="auto"/>
      </w:divBdr>
    </w:div>
    <w:div w:id="437064280">
      <w:bodyDiv w:val="1"/>
      <w:marLeft w:val="0"/>
      <w:marRight w:val="0"/>
      <w:marTop w:val="0"/>
      <w:marBottom w:val="0"/>
      <w:divBdr>
        <w:top w:val="none" w:sz="0" w:space="0" w:color="auto"/>
        <w:left w:val="none" w:sz="0" w:space="0" w:color="auto"/>
        <w:bottom w:val="none" w:sz="0" w:space="0" w:color="auto"/>
        <w:right w:val="none" w:sz="0" w:space="0" w:color="auto"/>
      </w:divBdr>
    </w:div>
    <w:div w:id="894660292">
      <w:bodyDiv w:val="1"/>
      <w:marLeft w:val="0"/>
      <w:marRight w:val="0"/>
      <w:marTop w:val="0"/>
      <w:marBottom w:val="0"/>
      <w:divBdr>
        <w:top w:val="none" w:sz="0" w:space="0" w:color="auto"/>
        <w:left w:val="none" w:sz="0" w:space="0" w:color="auto"/>
        <w:bottom w:val="none" w:sz="0" w:space="0" w:color="auto"/>
        <w:right w:val="none" w:sz="0" w:space="0" w:color="auto"/>
      </w:divBdr>
    </w:div>
    <w:div w:id="902986487">
      <w:bodyDiv w:val="1"/>
      <w:marLeft w:val="0"/>
      <w:marRight w:val="0"/>
      <w:marTop w:val="0"/>
      <w:marBottom w:val="0"/>
      <w:divBdr>
        <w:top w:val="none" w:sz="0" w:space="0" w:color="auto"/>
        <w:left w:val="none" w:sz="0" w:space="0" w:color="auto"/>
        <w:bottom w:val="none" w:sz="0" w:space="0" w:color="auto"/>
        <w:right w:val="none" w:sz="0" w:space="0" w:color="auto"/>
      </w:divBdr>
    </w:div>
    <w:div w:id="974338286">
      <w:bodyDiv w:val="1"/>
      <w:marLeft w:val="0"/>
      <w:marRight w:val="0"/>
      <w:marTop w:val="0"/>
      <w:marBottom w:val="0"/>
      <w:divBdr>
        <w:top w:val="none" w:sz="0" w:space="0" w:color="auto"/>
        <w:left w:val="none" w:sz="0" w:space="0" w:color="auto"/>
        <w:bottom w:val="none" w:sz="0" w:space="0" w:color="auto"/>
        <w:right w:val="none" w:sz="0" w:space="0" w:color="auto"/>
      </w:divBdr>
    </w:div>
    <w:div w:id="1020014143">
      <w:bodyDiv w:val="1"/>
      <w:marLeft w:val="0"/>
      <w:marRight w:val="0"/>
      <w:marTop w:val="0"/>
      <w:marBottom w:val="0"/>
      <w:divBdr>
        <w:top w:val="none" w:sz="0" w:space="0" w:color="auto"/>
        <w:left w:val="none" w:sz="0" w:space="0" w:color="auto"/>
        <w:bottom w:val="none" w:sz="0" w:space="0" w:color="auto"/>
        <w:right w:val="none" w:sz="0" w:space="0" w:color="auto"/>
      </w:divBdr>
    </w:div>
    <w:div w:id="1113864099">
      <w:bodyDiv w:val="1"/>
      <w:marLeft w:val="0"/>
      <w:marRight w:val="0"/>
      <w:marTop w:val="0"/>
      <w:marBottom w:val="0"/>
      <w:divBdr>
        <w:top w:val="none" w:sz="0" w:space="0" w:color="auto"/>
        <w:left w:val="none" w:sz="0" w:space="0" w:color="auto"/>
        <w:bottom w:val="none" w:sz="0" w:space="0" w:color="auto"/>
        <w:right w:val="none" w:sz="0" w:space="0" w:color="auto"/>
      </w:divBdr>
    </w:div>
    <w:div w:id="1247301051">
      <w:bodyDiv w:val="1"/>
      <w:marLeft w:val="0"/>
      <w:marRight w:val="0"/>
      <w:marTop w:val="0"/>
      <w:marBottom w:val="0"/>
      <w:divBdr>
        <w:top w:val="none" w:sz="0" w:space="0" w:color="auto"/>
        <w:left w:val="none" w:sz="0" w:space="0" w:color="auto"/>
        <w:bottom w:val="none" w:sz="0" w:space="0" w:color="auto"/>
        <w:right w:val="none" w:sz="0" w:space="0" w:color="auto"/>
      </w:divBdr>
    </w:div>
    <w:div w:id="1287279207">
      <w:bodyDiv w:val="1"/>
      <w:marLeft w:val="0"/>
      <w:marRight w:val="0"/>
      <w:marTop w:val="0"/>
      <w:marBottom w:val="0"/>
      <w:divBdr>
        <w:top w:val="none" w:sz="0" w:space="0" w:color="auto"/>
        <w:left w:val="none" w:sz="0" w:space="0" w:color="auto"/>
        <w:bottom w:val="none" w:sz="0" w:space="0" w:color="auto"/>
        <w:right w:val="none" w:sz="0" w:space="0" w:color="auto"/>
      </w:divBdr>
    </w:div>
    <w:div w:id="1288779076">
      <w:bodyDiv w:val="1"/>
      <w:marLeft w:val="0"/>
      <w:marRight w:val="0"/>
      <w:marTop w:val="0"/>
      <w:marBottom w:val="0"/>
      <w:divBdr>
        <w:top w:val="none" w:sz="0" w:space="0" w:color="auto"/>
        <w:left w:val="none" w:sz="0" w:space="0" w:color="auto"/>
        <w:bottom w:val="none" w:sz="0" w:space="0" w:color="auto"/>
        <w:right w:val="none" w:sz="0" w:space="0" w:color="auto"/>
      </w:divBdr>
    </w:div>
    <w:div w:id="1555698299">
      <w:bodyDiv w:val="1"/>
      <w:marLeft w:val="0"/>
      <w:marRight w:val="0"/>
      <w:marTop w:val="0"/>
      <w:marBottom w:val="0"/>
      <w:divBdr>
        <w:top w:val="none" w:sz="0" w:space="0" w:color="auto"/>
        <w:left w:val="none" w:sz="0" w:space="0" w:color="auto"/>
        <w:bottom w:val="none" w:sz="0" w:space="0" w:color="auto"/>
        <w:right w:val="none" w:sz="0" w:space="0" w:color="auto"/>
      </w:divBdr>
    </w:div>
    <w:div w:id="1576355309">
      <w:bodyDiv w:val="1"/>
      <w:marLeft w:val="0"/>
      <w:marRight w:val="0"/>
      <w:marTop w:val="0"/>
      <w:marBottom w:val="0"/>
      <w:divBdr>
        <w:top w:val="none" w:sz="0" w:space="0" w:color="auto"/>
        <w:left w:val="none" w:sz="0" w:space="0" w:color="auto"/>
        <w:bottom w:val="none" w:sz="0" w:space="0" w:color="auto"/>
        <w:right w:val="none" w:sz="0" w:space="0" w:color="auto"/>
      </w:divBdr>
    </w:div>
    <w:div w:id="1594780749">
      <w:bodyDiv w:val="1"/>
      <w:marLeft w:val="0"/>
      <w:marRight w:val="0"/>
      <w:marTop w:val="0"/>
      <w:marBottom w:val="0"/>
      <w:divBdr>
        <w:top w:val="none" w:sz="0" w:space="0" w:color="auto"/>
        <w:left w:val="none" w:sz="0" w:space="0" w:color="auto"/>
        <w:bottom w:val="none" w:sz="0" w:space="0" w:color="auto"/>
        <w:right w:val="none" w:sz="0" w:space="0" w:color="auto"/>
      </w:divBdr>
    </w:div>
    <w:div w:id="1675919322">
      <w:bodyDiv w:val="1"/>
      <w:marLeft w:val="0"/>
      <w:marRight w:val="0"/>
      <w:marTop w:val="0"/>
      <w:marBottom w:val="0"/>
      <w:divBdr>
        <w:top w:val="none" w:sz="0" w:space="0" w:color="auto"/>
        <w:left w:val="none" w:sz="0" w:space="0" w:color="auto"/>
        <w:bottom w:val="none" w:sz="0" w:space="0" w:color="auto"/>
        <w:right w:val="none" w:sz="0" w:space="0" w:color="auto"/>
      </w:divBdr>
    </w:div>
    <w:div w:id="1864200356">
      <w:bodyDiv w:val="1"/>
      <w:marLeft w:val="0"/>
      <w:marRight w:val="0"/>
      <w:marTop w:val="0"/>
      <w:marBottom w:val="0"/>
      <w:divBdr>
        <w:top w:val="none" w:sz="0" w:space="0" w:color="auto"/>
        <w:left w:val="none" w:sz="0" w:space="0" w:color="auto"/>
        <w:bottom w:val="none" w:sz="0" w:space="0" w:color="auto"/>
        <w:right w:val="none" w:sz="0" w:space="0" w:color="auto"/>
      </w:divBdr>
    </w:div>
    <w:div w:id="1991597700">
      <w:bodyDiv w:val="1"/>
      <w:marLeft w:val="0"/>
      <w:marRight w:val="0"/>
      <w:marTop w:val="0"/>
      <w:marBottom w:val="0"/>
      <w:divBdr>
        <w:top w:val="none" w:sz="0" w:space="0" w:color="auto"/>
        <w:left w:val="none" w:sz="0" w:space="0" w:color="auto"/>
        <w:bottom w:val="none" w:sz="0" w:space="0" w:color="auto"/>
        <w:right w:val="none" w:sz="0" w:space="0" w:color="auto"/>
      </w:divBdr>
    </w:div>
    <w:div w:id="19931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access-to-work" TargetMode="External"/><Relationship Id="rId18" Type="http://schemas.openxmlformats.org/officeDocument/2006/relationships/hyperlink" Target="https://www.gov.uk/guidance/ofqual-handbook/section-h-from-marking-to-issuing-resul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ov.uk/reasonable-adjustments-for-disabled-workers" TargetMode="External"/><Relationship Id="rId17" Type="http://schemas.openxmlformats.org/officeDocument/2006/relationships/hyperlink" Target="http://sg1p-sp01/accaw/EPA1/EndPoint%20Assessment%20Documentation/Appeals%20Process.vsdx" TargetMode="External"/><Relationship Id="rId25" Type="http://schemas.openxmlformats.org/officeDocument/2006/relationships/hyperlink" Target="https://www.instituteforapprenticeships.org/media/5489/reasonable-adjustment-matrix.pdf" TargetMode="External"/><Relationship Id="rId2" Type="http://schemas.openxmlformats.org/officeDocument/2006/relationships/customXml" Target="../customXml/item2.xml"/><Relationship Id="rId16" Type="http://schemas.openxmlformats.org/officeDocument/2006/relationships/hyperlink" Target="http://sg1p-sp01/accaw/EPA1/EndPoint%20Assessment%20Documentation/EPA%20Appeals%20Policy.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ukpga/2010/15/contents/enacted" TargetMode="External"/><Relationship Id="rId5" Type="http://schemas.openxmlformats.org/officeDocument/2006/relationships/customXml" Target="../customXml/item5.xml"/><Relationship Id="rId15" Type="http://schemas.openxmlformats.org/officeDocument/2006/relationships/hyperlink" Target="http://sg1p-sp01/accaw/EPA1/EndPoint%20Assessment%20Documentation/Reasonable%20Adjustment%20Matrix.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1p-sp01/accaw/EPA1/EndPoint%20Assessment%20Documentation/EPA%20Appeals%20Policy.docx" TargetMode="External"/><Relationship Id="rId22" Type="http://schemas.openxmlformats.org/officeDocument/2006/relationships/header" Target="header3.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Sinclair\AppData\Local\Packages\Microsoft.MicrosoftEdge_8wekyb3d8bbwe\TempState\Downloads\01-2020%20IET%20Guidelines%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425B42C6E2449ABC5E11A17B3F2D46"/>
        <w:category>
          <w:name w:val="General"/>
          <w:gallery w:val="placeholder"/>
        </w:category>
        <w:types>
          <w:type w:val="bbPlcHdr"/>
        </w:types>
        <w:behaviors>
          <w:behavior w:val="content"/>
        </w:behaviors>
        <w:guid w:val="{01CFAB94-C673-491B-8A24-E918C35E8828}"/>
      </w:docPartPr>
      <w:docPartBody>
        <w:p w:rsidR="00814AE0" w:rsidRDefault="00814AE0">
          <w:pPr>
            <w:pStyle w:val="EB425B42C6E2449ABC5E11A17B3F2D46"/>
          </w:pPr>
          <w:r>
            <w:rPr>
              <w:rStyle w:val="PlaceholderText"/>
              <w:rFonts w:eastAsiaTheme="majorEastAsia"/>
            </w:rPr>
            <w:t>Click here to enter text</w:t>
          </w:r>
        </w:p>
      </w:docPartBody>
    </w:docPart>
    <w:docPart>
      <w:docPartPr>
        <w:name w:val="8F5EB72FB6B94694B63830DE28C85CC2"/>
        <w:category>
          <w:name w:val="General"/>
          <w:gallery w:val="placeholder"/>
        </w:category>
        <w:types>
          <w:type w:val="bbPlcHdr"/>
        </w:types>
        <w:behaviors>
          <w:behavior w:val="content"/>
        </w:behaviors>
        <w:guid w:val="{6AD2C57F-E6FB-4A94-AAB6-F8D417A2408A}"/>
      </w:docPartPr>
      <w:docPartBody>
        <w:p w:rsidR="00814AE0" w:rsidRDefault="00814AE0">
          <w:pPr>
            <w:pStyle w:val="8F5EB72FB6B94694B63830DE28C85CC2"/>
          </w:pPr>
          <w:r w:rsidRPr="0009276D">
            <w:rPr>
              <w:rStyle w:val="PlaceholderText"/>
              <w:rFonts w:eastAsiaTheme="majorEastAsia"/>
            </w:rPr>
            <w:t>Click here to enter text</w:t>
          </w:r>
        </w:p>
      </w:docPartBody>
    </w:docPart>
    <w:docPart>
      <w:docPartPr>
        <w:name w:val="7E7F43365B2640D8891F29A1EB64E610"/>
        <w:category>
          <w:name w:val="General"/>
          <w:gallery w:val="placeholder"/>
        </w:category>
        <w:types>
          <w:type w:val="bbPlcHdr"/>
        </w:types>
        <w:behaviors>
          <w:behavior w:val="content"/>
        </w:behaviors>
        <w:guid w:val="{88F05715-5293-427B-8D68-BF510C3CDEB9}"/>
      </w:docPartPr>
      <w:docPartBody>
        <w:p w:rsidR="00814AE0" w:rsidRDefault="00814AE0">
          <w:pPr>
            <w:pStyle w:val="7E7F43365B2640D8891F29A1EB64E610"/>
          </w:pPr>
          <w:r w:rsidRPr="00E6483B">
            <w:rPr>
              <w:rStyle w:val="PlaceholderText"/>
            </w:rPr>
            <w:t>Click here to enter a date</w:t>
          </w:r>
        </w:p>
      </w:docPartBody>
    </w:docPart>
    <w:docPart>
      <w:docPartPr>
        <w:name w:val="FF41F976B0884B4D94F7688E3D77C3EB"/>
        <w:category>
          <w:name w:val="General"/>
          <w:gallery w:val="placeholder"/>
        </w:category>
        <w:types>
          <w:type w:val="bbPlcHdr"/>
        </w:types>
        <w:behaviors>
          <w:behavior w:val="content"/>
        </w:behaviors>
        <w:guid w:val="{EF996F92-229E-4AF8-98F8-4DCA50DB702D}"/>
      </w:docPartPr>
      <w:docPartBody>
        <w:p w:rsidR="00814AE0" w:rsidRDefault="00814AE0">
          <w:pPr>
            <w:pStyle w:val="FF41F976B0884B4D94F7688E3D77C3EB"/>
          </w:pPr>
          <w:r w:rsidRPr="00E6483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E0"/>
    <w:rsid w:val="00076A26"/>
    <w:rsid w:val="00204BE2"/>
    <w:rsid w:val="002342AD"/>
    <w:rsid w:val="003A1538"/>
    <w:rsid w:val="00560F1F"/>
    <w:rsid w:val="006A1C9A"/>
    <w:rsid w:val="00814AE0"/>
    <w:rsid w:val="008574BD"/>
    <w:rsid w:val="00A900A7"/>
    <w:rsid w:val="00B948BB"/>
    <w:rsid w:val="00C60F16"/>
    <w:rsid w:val="00D51CB1"/>
    <w:rsid w:val="00E61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vanish w:val="0"/>
    </w:rPr>
  </w:style>
  <w:style w:type="paragraph" w:styleId="Title">
    <w:name w:val="Title"/>
    <w:basedOn w:val="Normal"/>
    <w:next w:val="Normal"/>
    <w:link w:val="TitleChar"/>
    <w:qFormat/>
    <w:pPr>
      <w:spacing w:after="0" w:line="240" w:lineRule="auto"/>
    </w:pPr>
    <w:rPr>
      <w:rFonts w:asciiTheme="majorHAnsi" w:eastAsiaTheme="majorEastAsia" w:hAnsiTheme="majorHAnsi" w:cstheme="majorBidi"/>
      <w:b/>
      <w:spacing w:val="5"/>
      <w:kern w:val="28"/>
      <w:szCs w:val="52"/>
      <w:lang w:eastAsia="en-US"/>
    </w:rPr>
  </w:style>
  <w:style w:type="character" w:customStyle="1" w:styleId="TitleChar">
    <w:name w:val="Title Char"/>
    <w:basedOn w:val="DefaultParagraphFont"/>
    <w:link w:val="Title"/>
    <w:rPr>
      <w:rFonts w:asciiTheme="majorHAnsi" w:eastAsiaTheme="majorEastAsia" w:hAnsiTheme="majorHAnsi" w:cstheme="majorBidi"/>
      <w:b/>
      <w:spacing w:val="5"/>
      <w:kern w:val="28"/>
      <w:szCs w:val="52"/>
      <w:lang w:eastAsia="en-US"/>
    </w:rPr>
  </w:style>
  <w:style w:type="paragraph" w:customStyle="1" w:styleId="EB425B42C6E2449ABC5E11A17B3F2D46">
    <w:name w:val="EB425B42C6E2449ABC5E11A17B3F2D46"/>
  </w:style>
  <w:style w:type="paragraph" w:customStyle="1" w:styleId="8F5EB72FB6B94694B63830DE28C85CC2">
    <w:name w:val="8F5EB72FB6B94694B63830DE28C85CC2"/>
  </w:style>
  <w:style w:type="paragraph" w:customStyle="1" w:styleId="7E7F43365B2640D8891F29A1EB64E610">
    <w:name w:val="7E7F43365B2640D8891F29A1EB64E610"/>
  </w:style>
  <w:style w:type="paragraph" w:customStyle="1" w:styleId="FF41F976B0884B4D94F7688E3D77C3EB">
    <w:name w:val="FF41F976B0884B4D94F7688E3D77C3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IET">
  <a:themeElements>
    <a:clrScheme name="IET custom colours">
      <a:dk1>
        <a:srgbClr val="000000"/>
      </a:dk1>
      <a:lt1>
        <a:srgbClr val="FFFFFF"/>
      </a:lt1>
      <a:dk2>
        <a:srgbClr val="FFDD00"/>
      </a:dk2>
      <a:lt2>
        <a:srgbClr val="8CC63F"/>
      </a:lt2>
      <a:accent1>
        <a:srgbClr val="0092CF"/>
      </a:accent1>
      <a:accent2>
        <a:srgbClr val="F68933"/>
      </a:accent2>
      <a:accent3>
        <a:srgbClr val="93509E"/>
      </a:accent3>
      <a:accent4>
        <a:srgbClr val="EC174F"/>
      </a:accent4>
      <a:accent5>
        <a:srgbClr val="002857"/>
      </a:accent5>
      <a:accent6>
        <a:srgbClr val="008576"/>
      </a:accent6>
      <a:hlink>
        <a:srgbClr val="008CCF"/>
      </a:hlink>
      <a:folHlink>
        <a:srgbClr val="9B5BA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IET_Templatev2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Lst>
  <a:custClrLst>
    <a:custClr name="Custom Color 1">
      <a:srgbClr val="87004E"/>
    </a:custClr>
    <a:custClr name="Custom Color 2">
      <a:srgbClr val="8C78B7"/>
    </a:custClr>
    <a:custClr name="Custom Color 3">
      <a:srgbClr val="FBB731"/>
    </a:custClr>
    <a:custClr name="Custom Color 4">
      <a:srgbClr val="CAD12C"/>
    </a:custClr>
    <a:custClr name="Custom Color 5">
      <a:srgbClr val="66CEF6"/>
    </a:custClr>
    <a:custClr name="Custom Color 6">
      <a:srgbClr val="4B306A"/>
    </a:custClr>
    <a:custClr name="Custom Color 7">
      <a:srgbClr val="8C78B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c57c5c67-f806-477b-8f11-42774f170036" xsi:nil="true"/>
    <_dlc_DocId xmlns="c57c5c67-f806-477b-8f11-42774f170036">EPADOCS-1801195636-183</_dlc_DocId>
    <_dlc_DocIdUrl xmlns="c57c5c67-f806-477b-8f11-42774f170036">
      <Url>https://iet365.sharepoint.com/teams/MPD-EndpointAssessment/_layouts/15/DocIdRedir.aspx?ID=EPADOCS-1801195636-183</Url>
      <Description>EPADOCS-1801195636-183</Description>
    </_dlc_DocIdUrl>
    <DocumentReference xmlns="345073e9-afe0-43a3-864a-6adc6474c8f9">POL-RAF-0001 </DocumentReference>
    <ReviewDate xmlns="345073e9-afe0-43a3-864a-6adc6474c8f9">2025-01-01T00:00:00+00:00</ReviewDate>
    <SubCategory xmlns="345073e9-afe0-43a3-864a-6adc6474c8f9">Reasonable Adjustments</SubCategory>
    <Catergory xmlns="345073e9-afe0-43a3-864a-6adc6474c8f9">IQA Management</Catergory>
    <DocumentType xmlns="345073e9-afe0-43a3-864a-6adc6474c8f9">Policy</DocumentType>
    <ApprovalStatus2 xmlns="345073e9-afe0-43a3-864a-6adc6474c8f9" xsi:nil="true"/>
    <OwnerofDocument xmlns="345073e9-afe0-43a3-864a-6adc6474c8f9">
      <UserInfo>
        <DisplayName/>
        <AccountId xsi:nil="true"/>
        <AccountType/>
      </UserInfo>
    </OwnerofDocument>
    <SharedWithUsers xmlns="c57c5c67-f806-477b-8f11-42774f170036">
      <UserInfo>
        <DisplayName>John Beattie</DisplayName>
        <AccountId>14</AccountId>
        <AccountType/>
      </UserInfo>
      <UserInfo>
        <DisplayName>Dan Canty</DisplayName>
        <AccountId>23</AccountId>
        <AccountType/>
      </UserInfo>
      <UserInfo>
        <DisplayName>Lucy Massey</DisplayName>
        <AccountId>22</AccountId>
        <AccountType/>
      </UserInfo>
      <UserInfo>
        <DisplayName>Caroline Webb</DisplayName>
        <AccountId>92</AccountId>
        <AccountType/>
      </UserInfo>
      <UserInfo>
        <DisplayName>Sarah Sinclair</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14D009E9835841B951755D687B5D6E" ma:contentTypeVersion="14" ma:contentTypeDescription="Create a new document." ma:contentTypeScope="" ma:versionID="5d9732ad2f752b493996792e25c9669c">
  <xsd:schema xmlns:xsd="http://www.w3.org/2001/XMLSchema" xmlns:xs="http://www.w3.org/2001/XMLSchema" xmlns:p="http://schemas.microsoft.com/office/2006/metadata/properties" xmlns:ns2="345073e9-afe0-43a3-864a-6adc6474c8f9" xmlns:ns3="c57c5c67-f806-477b-8f11-42774f170036" targetNamespace="http://schemas.microsoft.com/office/2006/metadata/properties" ma:root="true" ma:fieldsID="c2593732b5b317cabfbdb88b08cb871d" ns2:_="" ns3:_="">
    <xsd:import namespace="345073e9-afe0-43a3-864a-6adc6474c8f9"/>
    <xsd:import namespace="c57c5c67-f806-477b-8f11-42774f170036"/>
    <xsd:element name="properties">
      <xsd:complexType>
        <xsd:sequence>
          <xsd:element name="documentManagement">
            <xsd:complexType>
              <xsd:all>
                <xsd:element ref="ns2:DocumentReference" minOccurs="0"/>
                <xsd:element ref="ns2:DocumentType"/>
                <xsd:element ref="ns2:Catergory"/>
                <xsd:element ref="ns2:MediaServiceMetadata" minOccurs="0"/>
                <xsd:element ref="ns2:MediaServiceFastMetadata" minOccurs="0"/>
                <xsd:element ref="ns2:SubCategory"/>
                <xsd:element ref="ns2:ReviewDate"/>
                <xsd:element ref="ns3:_dlc_DocId" minOccurs="0"/>
                <xsd:element ref="ns3:_dlc_DocIdUrl" minOccurs="0"/>
                <xsd:element ref="ns3:_dlc_DocIdPersistId" minOccurs="0"/>
                <xsd:element ref="ns2:MediaServiceAutoKeyPoints" minOccurs="0"/>
                <xsd:element ref="ns2:MediaServiceKeyPoints" minOccurs="0"/>
                <xsd:element ref="ns3:SharedWithUsers" minOccurs="0"/>
                <xsd:element ref="ns3:SharedWithDetails" minOccurs="0"/>
                <xsd:element ref="ns2:ApprovalStatus2" minOccurs="0"/>
                <xsd:element ref="ns2:MediaServiceObjectDetectorVersions" minOccurs="0"/>
                <xsd:element ref="ns2:Ownerof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73e9-afe0-43a3-864a-6adc6474c8f9" elementFormDefault="qualified">
    <xsd:import namespace="http://schemas.microsoft.com/office/2006/documentManagement/types"/>
    <xsd:import namespace="http://schemas.microsoft.com/office/infopath/2007/PartnerControls"/>
    <xsd:element name="DocumentReference" ma:index="8" nillable="true" ma:displayName="Document Reference" ma:format="Dropdown" ma:internalName="DocumentReference">
      <xsd:simpleType>
        <xsd:restriction base="dms:Text">
          <xsd:maxLength value="255"/>
        </xsd:restriction>
      </xsd:simpleType>
    </xsd:element>
    <xsd:element name="DocumentType" ma:index="9" ma:displayName="Doc Type" ma:format="Dropdown" ma:internalName="DocumentType">
      <xsd:simpleType>
        <xsd:restriction base="dms:Choice">
          <xsd:enumeration value="Template"/>
          <xsd:enumeration value="Policy"/>
          <xsd:enumeration value="Process"/>
          <xsd:enumeration value="Internal Guidance"/>
          <xsd:enumeration value="Form"/>
          <xsd:enumeration value="External Guidance"/>
        </xsd:restriction>
      </xsd:simpleType>
    </xsd:element>
    <xsd:element name="Catergory" ma:index="10" ma:displayName="Stakeholder" ma:format="RadioButtons" ma:internalName="Catergory">
      <xsd:simpleType>
        <xsd:restriction base="dms:Choice">
          <xsd:enumeration value="Apprentice"/>
          <xsd:enumeration value="Assessor"/>
          <xsd:enumeration value="Employer / Provider"/>
          <xsd:enumeration value="Assessor"/>
          <xsd:enumeration value="EPA Management"/>
          <xsd:enumeration value="IQA Management"/>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SubCategory" ma:index="13" ma:displayName="Sub Category" ma:format="RadioButtons" ma:internalName="SubCategory">
      <xsd:simpleType>
        <xsd:restriction base="dms:Choice">
          <xsd:enumeration value="Appeals"/>
          <xsd:enumeration value="Complaints"/>
          <xsd:enumeration value="Conflict of Interest"/>
          <xsd:enumeration value="Embedded Systems"/>
          <xsd:enumeration value="Engineering Tech"/>
          <xsd:enumeration value="Engineering Manufacturing Technician"/>
          <xsd:enumeration value="Feedback"/>
          <xsd:enumeration value="GDPR"/>
          <xsd:enumeration value="Heritage Engineering"/>
          <xsd:enumeration value="Internal Quality Assurance"/>
          <xsd:enumeration value="Maladministration &amp; Malpractice"/>
          <xsd:enumeration value="Operations"/>
          <xsd:enumeration value="Rail Design Tech"/>
          <xsd:enumeration value="Rail Advanced Tech"/>
          <xsd:enumeration value="Rail Eng Tech"/>
          <xsd:enumeration value="Reasonable Adjustments"/>
          <xsd:enumeration value="Re-Assessment"/>
          <xsd:enumeration value="Recruitment of Assessors"/>
          <xsd:enumeration value="General"/>
          <xsd:enumeration value="Feedback"/>
          <xsd:enumeration value="Safeguarding"/>
        </xsd:restriction>
      </xsd:simpleType>
    </xsd:element>
    <xsd:element name="ReviewDate" ma:index="14" ma:displayName="Review Date" ma:format="DateOnly" ma:internalName="ReviewDate">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pprovalStatus2" ma:index="22" nillable="true" ma:displayName="Approval Status2" ma:format="Dropdown" ma:internalName="ApprovalStatus2">
      <xsd:simpleType>
        <xsd:restriction base="dms:Choice">
          <xsd:enumeration value="Approved"/>
          <xsd:enumeration value="Pending"/>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OwnerofDocument" ma:index="24" nillable="true" ma:displayName="Owner of Document" ma:description="The Owner of the document has overall responsibility in ensuring that it is correct in line with current ways of working. " ma:format="Dropdown" ma:list="UserInfo" ma:SharePointGroup="0" ma:internalName="OwnerofDocume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7c5c67-f806-477b-8f11-42774f17003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A183AE-EE14-4927-B359-45C40D7C6E8D}">
  <ds:schemaRefs>
    <ds:schemaRef ds:uri="http://schemas.openxmlformats.org/officeDocument/2006/bibliography"/>
  </ds:schemaRefs>
</ds:datastoreItem>
</file>

<file path=customXml/itemProps2.xml><?xml version="1.0" encoding="utf-8"?>
<ds:datastoreItem xmlns:ds="http://schemas.openxmlformats.org/officeDocument/2006/customXml" ds:itemID="{444FA106-C37A-463A-82AA-50363D12B7CD}">
  <ds:schemaRefs>
    <ds:schemaRef ds:uri="http://schemas.microsoft.com/office/2006/metadata/properties"/>
    <ds:schemaRef ds:uri="http://schemas.microsoft.com/office/infopath/2007/PartnerControls"/>
    <ds:schemaRef ds:uri="c57c5c67-f806-477b-8f11-42774f170036"/>
    <ds:schemaRef ds:uri="345073e9-afe0-43a3-864a-6adc6474c8f9"/>
  </ds:schemaRefs>
</ds:datastoreItem>
</file>

<file path=customXml/itemProps3.xml><?xml version="1.0" encoding="utf-8"?>
<ds:datastoreItem xmlns:ds="http://schemas.openxmlformats.org/officeDocument/2006/customXml" ds:itemID="{99E25F43-8FD4-4089-8540-77F47F1B88B2}">
  <ds:schemaRefs>
    <ds:schemaRef ds:uri="http://schemas.microsoft.com/sharepoint/v3/contenttype/forms"/>
  </ds:schemaRefs>
</ds:datastoreItem>
</file>

<file path=customXml/itemProps4.xml><?xml version="1.0" encoding="utf-8"?>
<ds:datastoreItem xmlns:ds="http://schemas.openxmlformats.org/officeDocument/2006/customXml" ds:itemID="{8C8A7EA4-108F-4E57-ADBD-D863D7BE7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73e9-afe0-43a3-864a-6adc6474c8f9"/>
    <ds:schemaRef ds:uri="c57c5c67-f806-477b-8f11-42774f170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060C2E-2660-49FD-8366-107531CB1C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01-2020 IET Guidelines (1)</Template>
  <TotalTime>3</TotalTime>
  <Pages>12</Pages>
  <Words>2894</Words>
  <Characters>16498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Reasonable Adjustments Procedure and Fair Access Policy - Apprentice End Point</vt:lpstr>
    </vt:vector>
  </TitlesOfParts>
  <Company>Institution of Engineering and Technology</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Adjustments Procedure and Fair Access Policy - Apprentice End Point</dc:title>
  <dc:creator>Sinclair,Sarah</dc:creator>
  <cp:keywords/>
  <cp:lastModifiedBy>Darren Gladwin</cp:lastModifiedBy>
  <cp:revision>2</cp:revision>
  <cp:lastPrinted>2022-12-08T16:13:00Z</cp:lastPrinted>
  <dcterms:created xsi:type="dcterms:W3CDTF">2024-06-20T11:03:00Z</dcterms:created>
  <dcterms:modified xsi:type="dcterms:W3CDTF">2024-06-20T11:03:00Z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0x0101001E14D009E9835841B951755D687B5D6E</vt:lpwstr>
  </property>
  <property fmtid="{D5CDD505-2E9C-101B-9397-08002B2CF9AE}" pid="3" name="TaxKeyword">
    <vt:lpwstr/>
  </property>
  <property fmtid="{D5CDD505-2E9C-101B-9397-08002B2CF9AE}" pid="4" name="Order">
    <vt:r8>172700</vt:r8>
  </property>
  <property fmtid="{D5CDD505-2E9C-101B-9397-08002B2CF9AE}" pid="5" name="Sub Category">
    <vt:lpwstr>Reasonable Adjustments</vt:lpwstr>
  </property>
  <property fmtid="{D5CDD505-2E9C-101B-9397-08002B2CF9AE}" pid="6" name="Version Reference">
    <vt:lpwstr>3.0</vt:lpwstr>
  </property>
  <property fmtid="{D5CDD505-2E9C-101B-9397-08002B2CF9AE}" pid="7" name="Sub Category 2">
    <vt:lpwstr>EPA Reasonable Adjustments</vt:lpwstr>
  </property>
  <property fmtid="{D5CDD505-2E9C-101B-9397-08002B2CF9AE}" pid="8" name="Policies and Processes">
    <vt:lpwstr>Reasonable Adjustments Procedure and Fair Access Policy - Apprentice End Point</vt:lpwstr>
  </property>
  <property fmtid="{D5CDD505-2E9C-101B-9397-08002B2CF9AE}" pid="9" name="Document Type">
    <vt:lpwstr>Policies and Procedures</vt:lpwstr>
  </property>
  <property fmtid="{D5CDD505-2E9C-101B-9397-08002B2CF9AE}" pid="10" name="_dlc_DocIdItemGuid">
    <vt:lpwstr>12983689-9ec0-469f-b2a2-eed6728ba584</vt:lpwstr>
  </property>
</Properties>
</file>